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B8D9FE">
      <w:pPr>
        <w:spacing w:line="6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生涯发展报告呈现的是学生</w:t>
      </w:r>
      <w:r>
        <w:rPr>
          <w:rFonts w:hint="eastAsia" w:ascii="仿宋_GB2312" w:eastAsia="仿宋_GB2312"/>
          <w:sz w:val="32"/>
          <w:szCs w:val="32"/>
        </w:rPr>
        <w:t>树立生涯发展理念并合理设定职业目标、围绕实现目标持续行动并不断调整的成长过程，通过学习实践提升综合素质和专业能力，体现正确的择业就业观念。</w:t>
      </w:r>
    </w:p>
    <w:p w14:paraId="14CB7A8D">
      <w:pPr>
        <w:spacing w:line="600" w:lineRule="exact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报告应呈现的重点内容参考如下（叙述逻辑可自行编排）：</w:t>
      </w:r>
    </w:p>
    <w:p w14:paraId="6588DAFB">
      <w:pPr>
        <w:spacing w:line="600" w:lineRule="exact"/>
        <w:ind w:firstLine="643" w:firstLineChars="200"/>
        <w:rPr>
          <w:rFonts w:hint="default" w:ascii="仿宋_GB2312" w:eastAsia="仿宋_GB2312"/>
          <w:b/>
          <w:bCs/>
          <w:sz w:val="32"/>
          <w:szCs w:val="32"/>
          <w:lang w:val="en-US" w:eastAsia="zh-CN"/>
        </w:rPr>
      </w:pPr>
      <w:r>
        <w:rPr>
          <w:rFonts w:hint="default" w:ascii="仿宋_GB2312" w:eastAsia="仿宋_GB2312"/>
          <w:b/>
          <w:bCs/>
          <w:sz w:val="32"/>
          <w:szCs w:val="32"/>
          <w:lang w:val="en-US" w:eastAsia="zh-CN"/>
        </w:rPr>
        <w:t>一、引言</w:t>
      </w:r>
    </w:p>
    <w:p w14:paraId="41527F64">
      <w:pPr>
        <w:spacing w:line="600" w:lineRule="exact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default" w:ascii="仿宋_GB2312" w:eastAsia="仿宋_GB2312"/>
          <w:sz w:val="32"/>
          <w:szCs w:val="32"/>
          <w:lang w:val="en-US" w:eastAsia="zh-CN"/>
        </w:rPr>
        <w:t>开篇点题，突显个人特点和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职业特色</w:t>
      </w:r>
      <w:r>
        <w:rPr>
          <w:rFonts w:hint="default" w:ascii="仿宋_GB2312" w:eastAsia="仿宋_GB2312"/>
          <w:sz w:val="32"/>
          <w:szCs w:val="32"/>
          <w:lang w:val="en-US" w:eastAsia="zh-CN"/>
        </w:rPr>
        <w:t>。</w:t>
      </w:r>
    </w:p>
    <w:p w14:paraId="4FD4D2FD">
      <w:pPr>
        <w:spacing w:line="600" w:lineRule="exact"/>
        <w:ind w:firstLine="643" w:firstLineChars="200"/>
        <w:rPr>
          <w:rFonts w:hint="default" w:ascii="仿宋_GB2312" w:eastAsia="仿宋_GB2312"/>
          <w:b/>
          <w:bCs/>
          <w:sz w:val="32"/>
          <w:szCs w:val="32"/>
          <w:lang w:val="en-US" w:eastAsia="zh-CN"/>
        </w:rPr>
      </w:pPr>
      <w:r>
        <w:rPr>
          <w:rFonts w:hint="default" w:ascii="仿宋_GB2312" w:eastAsia="仿宋_GB2312"/>
          <w:b/>
          <w:bCs/>
          <w:sz w:val="32"/>
          <w:szCs w:val="32"/>
          <w:lang w:val="en-US" w:eastAsia="zh-CN"/>
        </w:rPr>
        <w:t>二、自我分析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与职业分析</w:t>
      </w:r>
    </w:p>
    <w:p w14:paraId="184D1BB1">
      <w:pPr>
        <w:spacing w:line="600" w:lineRule="exact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default" w:ascii="仿宋_GB2312" w:eastAsia="仿宋_GB2312"/>
          <w:sz w:val="32"/>
          <w:szCs w:val="32"/>
          <w:lang w:val="en-US" w:eastAsia="zh-CN"/>
        </w:rPr>
        <w:t>结合所学专业多渠道了解相关行业发展趋势和就业市场需求，综合分析个人能力优势、兴趣特长等，总结自己的能力、特质等方面的信息，为制定适合自己的职业规划和发展计划做铺垫。职业分析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部分可</w:t>
      </w:r>
      <w:r>
        <w:rPr>
          <w:rFonts w:hint="default" w:ascii="仿宋_GB2312" w:eastAsia="仿宋_GB2312"/>
          <w:sz w:val="32"/>
          <w:szCs w:val="32"/>
          <w:lang w:val="en-US" w:eastAsia="zh-CN"/>
        </w:rPr>
        <w:t>包括社会环境、职业环境、学校和家庭环境等方面。</w:t>
      </w:r>
    </w:p>
    <w:p w14:paraId="66D68DB2">
      <w:pPr>
        <w:spacing w:line="600" w:lineRule="exact"/>
        <w:ind w:firstLine="643" w:firstLineChars="200"/>
        <w:rPr>
          <w:rFonts w:hint="default" w:ascii="仿宋_GB2312" w:eastAsia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三、</w:t>
      </w:r>
      <w:r>
        <w:rPr>
          <w:rFonts w:hint="default" w:ascii="仿宋_GB2312" w:eastAsia="仿宋_GB2312"/>
          <w:b/>
          <w:bCs/>
          <w:sz w:val="32"/>
          <w:szCs w:val="32"/>
          <w:lang w:val="en-US" w:eastAsia="zh-CN"/>
        </w:rPr>
        <w:t>职业目标</w:t>
      </w:r>
    </w:p>
    <w:p w14:paraId="636BFECC">
      <w:pPr>
        <w:spacing w:line="600" w:lineRule="exact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default" w:ascii="仿宋_GB2312" w:eastAsia="仿宋_GB2312"/>
          <w:sz w:val="32"/>
          <w:szCs w:val="32"/>
          <w:lang w:val="en-US" w:eastAsia="zh-CN"/>
        </w:rPr>
        <w:t>职业目标能够将个人理想与国家需要、经济社会发展相结合，体现正确的择业就</w:t>
      </w:r>
      <w:bookmarkStart w:id="0" w:name="_GoBack"/>
      <w:bookmarkEnd w:id="0"/>
      <w:r>
        <w:rPr>
          <w:rFonts w:hint="default" w:ascii="仿宋_GB2312" w:eastAsia="仿宋_GB2312"/>
          <w:sz w:val="32"/>
          <w:szCs w:val="32"/>
          <w:lang w:val="en-US" w:eastAsia="zh-CN"/>
        </w:rPr>
        <w:t>业观念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。结合学科专业，多渠道了解相关行业发展趋势和就业市场需求，综合分析个人价值追求、能力优势、兴趣偏好等，确定职业发展方向或目标。</w:t>
      </w:r>
    </w:p>
    <w:p w14:paraId="5427BD0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实习实践行动</w:t>
      </w:r>
    </w:p>
    <w:p w14:paraId="43CE14E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default" w:ascii="仿宋_GB2312" w:eastAsia="仿宋_GB2312"/>
          <w:sz w:val="32"/>
          <w:szCs w:val="32"/>
          <w:lang w:val="en-US" w:eastAsia="zh-CN"/>
        </w:rPr>
        <w:t>基于职业目标对综合素质和专业能力等方面要求，科学分析个人现实情况与职业目标间的差距，制定合理可行的成长计划。结合学校育人特色和所学专业，利用学校及社会资源开展学习实践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情况。在学习实践行动中克服困难、灵活应变、积极进取，</w:t>
      </w:r>
      <w:r>
        <w:rPr>
          <w:rFonts w:hint="default" w:ascii="仿宋_GB2312" w:eastAsia="仿宋_GB2312"/>
          <w:sz w:val="32"/>
          <w:szCs w:val="32"/>
          <w:lang w:val="en-US" w:eastAsia="zh-CN"/>
        </w:rPr>
        <w:t>取得阶段性标志性成果，接近职业目标要求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。</w:t>
      </w:r>
    </w:p>
    <w:p w14:paraId="4EE1852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textAlignment w:val="auto"/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评估与调整</w:t>
      </w:r>
    </w:p>
    <w:p w14:paraId="071E61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default" w:ascii="仿宋_GB2312" w:eastAsia="仿宋_GB2312"/>
          <w:sz w:val="32"/>
          <w:szCs w:val="32"/>
          <w:lang w:val="en-US" w:eastAsia="zh-CN"/>
        </w:rPr>
        <w:t>及时对学习实践行动成效进行自我评估，总结分析收获、不足和原因，对职业目标和学习实践行动路径等作动态调整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，通过积极行动应对变化和挑战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。此部分应体现在实施过程中不断评估检验，及时诊断职业规划各个环节出现的问题，找出相应对策，及时动态调整修正。</w:t>
      </w:r>
    </w:p>
    <w:p w14:paraId="5EF90769">
      <w:pPr>
        <w:spacing w:line="600" w:lineRule="exact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</w:p>
    <w:p w14:paraId="20B1733C">
      <w:r>
        <w:br w:type="page"/>
      </w:r>
    </w:p>
    <w:p w14:paraId="060E047B">
      <w:pPr>
        <w:spacing w:line="720" w:lineRule="auto"/>
        <w:jc w:val="center"/>
        <w:rPr>
          <w:rFonts w:hint="eastAsia" w:ascii="仿宋_GB2312" w:eastAsia="仿宋_GB2312"/>
          <w:b/>
          <w:sz w:val="32"/>
          <w:szCs w:val="32"/>
        </w:rPr>
      </w:pPr>
    </w:p>
    <w:p w14:paraId="14469C6E">
      <w:pPr>
        <w:spacing w:line="720" w:lineRule="auto"/>
        <w:jc w:val="center"/>
        <w:rPr>
          <w:rFonts w:hint="eastAsia" w:ascii="仿宋_GB2312" w:eastAsia="仿宋_GB2312"/>
          <w:b/>
          <w:sz w:val="32"/>
          <w:szCs w:val="32"/>
        </w:rPr>
      </w:pPr>
    </w:p>
    <w:p w14:paraId="77F0EC22">
      <w:pPr>
        <w:spacing w:line="720" w:lineRule="auto"/>
        <w:jc w:val="center"/>
        <w:rPr>
          <w:rFonts w:hint="eastAsia" w:ascii="仿宋_GB2312" w:eastAsia="仿宋_GB2312"/>
          <w:b/>
          <w:sz w:val="32"/>
          <w:szCs w:val="32"/>
        </w:rPr>
      </w:pPr>
    </w:p>
    <w:p w14:paraId="06D36A5F">
      <w:pPr>
        <w:spacing w:line="720" w:lineRule="auto"/>
        <w:jc w:val="center"/>
        <w:rPr>
          <w:rFonts w:hint="eastAsia" w:ascii="仿宋_GB2312" w:eastAsia="仿宋_GB2312"/>
          <w:b/>
          <w:sz w:val="32"/>
          <w:szCs w:val="32"/>
        </w:rPr>
      </w:pPr>
    </w:p>
    <w:p w14:paraId="010AF7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center"/>
        <w:textAlignment w:val="auto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 xml:space="preserve">姓名 </w:t>
      </w:r>
      <w:r>
        <w:rPr>
          <w:rFonts w:hint="eastAsia" w:cs="微软雅黑" w:asciiTheme="minorEastAsia" w:hAnsiTheme="minorEastAsia"/>
          <w:b/>
          <w:color w:val="333333"/>
          <w:kern w:val="0"/>
          <w:sz w:val="22"/>
          <w:szCs w:val="22"/>
          <w:shd w:val="clear" w:color="auto" w:fill="FFFFFF"/>
          <w:lang w:bidi="ar"/>
        </w:rPr>
        <w:t>__________________________________</w:t>
      </w:r>
    </w:p>
    <w:p w14:paraId="2C6934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center"/>
        <w:textAlignment w:val="auto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 xml:space="preserve">学号 </w:t>
      </w:r>
      <w:r>
        <w:rPr>
          <w:rFonts w:hint="eastAsia" w:cs="微软雅黑" w:asciiTheme="minorEastAsia" w:hAnsiTheme="minorEastAsia"/>
          <w:b/>
          <w:color w:val="333333"/>
          <w:kern w:val="0"/>
          <w:sz w:val="22"/>
          <w:szCs w:val="22"/>
          <w:shd w:val="clear" w:color="auto" w:fill="FFFFFF"/>
          <w:lang w:bidi="ar"/>
        </w:rPr>
        <w:t>__________________________________</w:t>
      </w:r>
    </w:p>
    <w:p w14:paraId="7F6290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center"/>
        <w:textAlignment w:val="auto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 xml:space="preserve">学院 </w:t>
      </w:r>
      <w:r>
        <w:rPr>
          <w:rFonts w:hint="eastAsia" w:cs="微软雅黑" w:asciiTheme="minorEastAsia" w:hAnsiTheme="minorEastAsia"/>
          <w:b/>
          <w:color w:val="333333"/>
          <w:kern w:val="0"/>
          <w:sz w:val="22"/>
          <w:szCs w:val="22"/>
          <w:shd w:val="clear" w:color="auto" w:fill="FFFFFF"/>
          <w:lang w:bidi="ar"/>
        </w:rPr>
        <w:t>__________________________________</w:t>
      </w:r>
    </w:p>
    <w:p w14:paraId="6C7019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center"/>
        <w:textAlignment w:val="auto"/>
        <w:rPr>
          <w:rFonts w:cs="微软雅黑" w:asciiTheme="minorEastAsia" w:hAnsiTheme="minorEastAsia"/>
          <w:b/>
          <w:color w:val="333333"/>
          <w:kern w:val="0"/>
          <w:sz w:val="22"/>
          <w:szCs w:val="22"/>
          <w:shd w:val="clear" w:color="auto" w:fill="FFFFFF"/>
          <w:lang w:bidi="ar"/>
        </w:rPr>
      </w:pPr>
      <w:r>
        <w:rPr>
          <w:rFonts w:hint="eastAsia" w:ascii="仿宋_GB2312" w:eastAsia="仿宋_GB2312"/>
          <w:b/>
          <w:sz w:val="32"/>
          <w:szCs w:val="32"/>
        </w:rPr>
        <w:t xml:space="preserve">专业 </w:t>
      </w:r>
      <w:r>
        <w:rPr>
          <w:rFonts w:hint="eastAsia" w:cs="微软雅黑" w:asciiTheme="minorEastAsia" w:hAnsiTheme="minorEastAsia"/>
          <w:b/>
          <w:color w:val="333333"/>
          <w:kern w:val="0"/>
          <w:sz w:val="22"/>
          <w:szCs w:val="22"/>
          <w:shd w:val="clear" w:color="auto" w:fill="FFFFFF"/>
          <w:lang w:bidi="ar"/>
        </w:rPr>
        <w:t>__________________________________</w:t>
      </w:r>
    </w:p>
    <w:p w14:paraId="23C58E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firstLine="1928" w:firstLineChars="600"/>
        <w:jc w:val="both"/>
        <w:textAlignment w:val="auto"/>
        <w:rPr>
          <w:rFonts w:cs="微软雅黑" w:asciiTheme="minorEastAsia" w:hAnsiTheme="minorEastAsia"/>
          <w:b/>
          <w:color w:val="333333"/>
          <w:kern w:val="0"/>
          <w:sz w:val="22"/>
          <w:szCs w:val="22"/>
          <w:shd w:val="clear" w:color="auto" w:fill="FFFFFF"/>
          <w:lang w:bidi="ar"/>
        </w:rPr>
      </w:pPr>
      <w:r>
        <w:rPr>
          <w:rFonts w:hint="eastAsia" w:ascii="仿宋_GB2312" w:eastAsia="仿宋_GB2312"/>
          <w:b/>
          <w:sz w:val="32"/>
          <w:szCs w:val="32"/>
        </w:rPr>
        <w:t>目标职业</w:t>
      </w:r>
      <w:r>
        <w:rPr>
          <w:rFonts w:hint="eastAsia" w:cs="微软雅黑" w:asciiTheme="minorEastAsia" w:hAnsiTheme="minorEastAsia"/>
          <w:b/>
          <w:color w:val="333333"/>
          <w:kern w:val="0"/>
          <w:sz w:val="22"/>
          <w:szCs w:val="22"/>
          <w:shd w:val="clear" w:color="auto" w:fill="FFFFFF"/>
          <w:lang w:bidi="ar"/>
        </w:rPr>
        <w:t>_____________________________</w:t>
      </w:r>
    </w:p>
    <w:p w14:paraId="6F4D12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center"/>
        <w:textAlignment w:val="auto"/>
        <w:rPr>
          <w:rFonts w:hint="eastAsia" w:cs="微软雅黑" w:asciiTheme="minorEastAsia" w:hAnsiTheme="minorEastAsia"/>
          <w:b/>
          <w:color w:val="333333"/>
          <w:kern w:val="0"/>
          <w:sz w:val="22"/>
          <w:szCs w:val="22"/>
          <w:shd w:val="clear" w:color="auto" w:fill="FFFFFF"/>
          <w:lang w:bidi="ar"/>
        </w:rPr>
      </w:pPr>
      <w:r>
        <w:rPr>
          <w:rFonts w:ascii="仿宋_GB2312" w:eastAsia="仿宋_GB2312"/>
          <w:b/>
          <w:bCs/>
          <w:sz w:val="32"/>
          <w:szCs w:val="32"/>
          <w:lang w:bidi="ar"/>
        </w:rPr>
        <w:t>指导老师</w:t>
      </w:r>
      <w:r>
        <w:rPr>
          <w:rFonts w:hint="eastAsia" w:cs="微软雅黑" w:asciiTheme="minorEastAsia" w:hAnsiTheme="minorEastAsia"/>
          <w:b/>
          <w:color w:val="333333"/>
          <w:kern w:val="0"/>
          <w:sz w:val="22"/>
          <w:szCs w:val="22"/>
          <w:shd w:val="clear" w:color="auto" w:fill="FFFFFF"/>
          <w:lang w:bidi="ar"/>
        </w:rPr>
        <w:t>_____________________________</w:t>
      </w:r>
    </w:p>
    <w:p w14:paraId="14ADE3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center"/>
        <w:textAlignment w:val="auto"/>
        <w:rPr>
          <w:rFonts w:hint="eastAsia" w:cs="微软雅黑" w:asciiTheme="minorEastAsia" w:hAnsiTheme="minorEastAsia"/>
          <w:b/>
          <w:color w:val="333333"/>
          <w:kern w:val="0"/>
          <w:sz w:val="22"/>
          <w:szCs w:val="22"/>
          <w:shd w:val="clear" w:color="auto" w:fill="FFFFFF"/>
          <w:lang w:eastAsia="zh-CN" w:bidi="ar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altName w:val="方正雅意黑 GB18030L2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雅意黑 GB18030L2">
    <w:panose1 w:val="02000500000000000000"/>
    <w:charset w:val="86"/>
    <w:family w:val="auto"/>
    <w:pitch w:val="default"/>
    <w:sig w:usb0="E00002FF" w:usb1="38CFFCFB" w:usb2="00000016" w:usb3="00000000" w:csb0="600401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AD84D7">
    <w:pPr>
      <w:pStyle w:val="2"/>
      <w:jc w:val="center"/>
    </w:pPr>
  </w:p>
  <w:p w14:paraId="6D6AD9A6"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78DF66"/>
    <w:multiLevelType w:val="singleLevel"/>
    <w:tmpl w:val="8378DF66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c4NTgzMDM2NjUxMDA0OGUwNmI2YThhY2Y4ZTk0YmMifQ=="/>
  </w:docVars>
  <w:rsids>
    <w:rsidRoot w:val="5F462E14"/>
    <w:rsid w:val="5F462E14"/>
    <w:rsid w:val="7AFD4DA3"/>
    <w:rsid w:val="BFFF7FF5"/>
    <w:rsid w:val="C63DA7BA"/>
    <w:rsid w:val="D3B9F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630</Words>
  <Characters>871</Characters>
  <Lines>0</Lines>
  <Paragraphs>0</Paragraphs>
  <TotalTime>4</TotalTime>
  <ScaleCrop>false</ScaleCrop>
  <LinksUpToDate>false</LinksUpToDate>
  <CharactersWithSpaces>887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2024-10-29T22:54:00Z</dcterms:created>
  <dc:creator>蔡艳婷</dc:creator>
  <cp:lastModifiedBy>王睿智</cp:lastModifiedBy>
  <dcterms:modified xsi:type="dcterms:W3CDTF">2026-10-13T11:22:07Z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56CECF03195A4DAB95CB5B3C6CADD0BE_11</vt:lpwstr>
  </property>
</Properties>
</file>