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562" w:firstLineChars="200"/>
        <w:jc w:val="center"/>
        <w:rPr>
          <w:rFonts w:asciiTheme="minorEastAsia" w:hAnsiTheme="minorEastAsia"/>
          <w:b/>
          <w:color w:val="000000"/>
          <w:sz w:val="28"/>
          <w:szCs w:val="28"/>
        </w:rPr>
      </w:pPr>
      <w:bookmarkStart w:id="0" w:name="_GoBack"/>
      <w:bookmarkEnd w:id="0"/>
      <w:r>
        <w:rPr>
          <w:rFonts w:hint="eastAsia" w:asciiTheme="minorEastAsia" w:hAnsiTheme="minorEastAsia"/>
          <w:b/>
          <w:color w:val="000000"/>
          <w:sz w:val="28"/>
          <w:szCs w:val="28"/>
        </w:rPr>
        <w:t>浙江大学历史学院本科生毕业论文工作实施细则</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为加强本科生毕业论文规范化管理，不断提高本科生毕业论文质量，根据《浙江大学本科生毕业论文（设计）工作实施意见》（浙大发本[2018]3号），特制定本实施细则。</w:t>
      </w:r>
    </w:p>
    <w:p>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一、组织机构</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学院</w:t>
      </w:r>
      <w:r>
        <w:rPr>
          <w:rFonts w:asciiTheme="minorEastAsia" w:hAnsiTheme="minorEastAsia"/>
          <w:color w:val="000000"/>
          <w:sz w:val="24"/>
          <w:szCs w:val="24"/>
        </w:rPr>
        <w:t>成立本科</w:t>
      </w:r>
      <w:r>
        <w:rPr>
          <w:rFonts w:hint="eastAsia" w:asciiTheme="minorEastAsia" w:hAnsiTheme="minorEastAsia"/>
          <w:color w:val="000000"/>
          <w:sz w:val="24"/>
          <w:szCs w:val="24"/>
        </w:rPr>
        <w:t>生</w:t>
      </w:r>
      <w:r>
        <w:rPr>
          <w:rFonts w:asciiTheme="minorEastAsia" w:hAnsiTheme="minorEastAsia"/>
          <w:color w:val="000000"/>
          <w:sz w:val="24"/>
          <w:szCs w:val="24"/>
        </w:rPr>
        <w:t>毕业论文工作</w:t>
      </w:r>
      <w:r>
        <w:rPr>
          <w:rFonts w:hint="eastAsia" w:asciiTheme="minorEastAsia" w:hAnsiTheme="minorEastAsia"/>
          <w:color w:val="000000"/>
          <w:sz w:val="24"/>
          <w:szCs w:val="24"/>
        </w:rPr>
        <w:t>小</w:t>
      </w:r>
      <w:r>
        <w:rPr>
          <w:rFonts w:asciiTheme="minorEastAsia" w:hAnsiTheme="minorEastAsia"/>
          <w:color w:val="000000"/>
          <w:sz w:val="24"/>
          <w:szCs w:val="24"/>
        </w:rPr>
        <w:t>组</w:t>
      </w:r>
      <w:r>
        <w:rPr>
          <w:rFonts w:hint="eastAsia" w:asciiTheme="minorEastAsia" w:hAnsiTheme="minorEastAsia"/>
          <w:color w:val="000000"/>
          <w:sz w:val="24"/>
          <w:szCs w:val="24"/>
        </w:rPr>
        <w:t>，在学院本科</w:t>
      </w:r>
      <w:r>
        <w:rPr>
          <w:rFonts w:asciiTheme="minorEastAsia" w:hAnsiTheme="minorEastAsia"/>
          <w:color w:val="000000"/>
          <w:sz w:val="24"/>
          <w:szCs w:val="24"/>
        </w:rPr>
        <w:t>教学委员会</w:t>
      </w:r>
      <w:r>
        <w:rPr>
          <w:rFonts w:hint="eastAsia" w:asciiTheme="minorEastAsia" w:hAnsiTheme="minorEastAsia"/>
          <w:color w:val="000000"/>
          <w:sz w:val="24"/>
          <w:szCs w:val="24"/>
        </w:rPr>
        <w:t>的指导下开展工作。组织人员构成如下：</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 xml:space="preserve">组 </w:t>
      </w:r>
      <w:r>
        <w:rPr>
          <w:rFonts w:asciiTheme="minorEastAsia" w:hAnsiTheme="minorEastAsia"/>
          <w:color w:val="000000"/>
          <w:sz w:val="24"/>
          <w:szCs w:val="24"/>
        </w:rPr>
        <w:t xml:space="preserve"> </w:t>
      </w:r>
      <w:r>
        <w:rPr>
          <w:rFonts w:hint="eastAsia" w:asciiTheme="minorEastAsia" w:hAnsiTheme="minorEastAsia"/>
          <w:color w:val="000000"/>
          <w:sz w:val="24"/>
          <w:szCs w:val="24"/>
        </w:rPr>
        <w:t>长：学院分管教学院长</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副组长：</w:t>
      </w:r>
      <w:r>
        <w:rPr>
          <w:rFonts w:hint="eastAsia" w:asciiTheme="minorEastAsia" w:hAnsiTheme="minorEastAsia"/>
          <w:color w:val="000000"/>
          <w:kern w:val="0"/>
          <w:sz w:val="24"/>
          <w:szCs w:val="24"/>
        </w:rPr>
        <w:t>教学委员会主任、副主任、督导、</w:t>
      </w:r>
      <w:r>
        <w:rPr>
          <w:rFonts w:hint="eastAsia" w:asciiTheme="minorEastAsia" w:hAnsiTheme="minorEastAsia"/>
          <w:color w:val="000000"/>
          <w:sz w:val="24"/>
          <w:szCs w:val="24"/>
        </w:rPr>
        <w:t>学院教学科长</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 xml:space="preserve">成 </w:t>
      </w:r>
      <w:r>
        <w:rPr>
          <w:rFonts w:asciiTheme="minorEastAsia" w:hAnsiTheme="minorEastAsia"/>
          <w:color w:val="000000"/>
          <w:sz w:val="24"/>
          <w:szCs w:val="24"/>
        </w:rPr>
        <w:t xml:space="preserve"> </w:t>
      </w:r>
      <w:r>
        <w:rPr>
          <w:rFonts w:hint="eastAsia" w:asciiTheme="minorEastAsia" w:hAnsiTheme="minorEastAsia"/>
          <w:color w:val="000000"/>
          <w:sz w:val="24"/>
          <w:szCs w:val="24"/>
        </w:rPr>
        <w:t>员：</w:t>
      </w:r>
      <w:r>
        <w:rPr>
          <w:rFonts w:hint="eastAsia" w:asciiTheme="minorEastAsia" w:hAnsiTheme="minorEastAsia"/>
          <w:color w:val="000000"/>
          <w:kern w:val="0"/>
          <w:sz w:val="24"/>
          <w:szCs w:val="24"/>
        </w:rPr>
        <w:t>教学委员会成员、教育教学办公室成员、</w:t>
      </w:r>
      <w:r>
        <w:rPr>
          <w:rFonts w:hint="eastAsia" w:asciiTheme="minorEastAsia" w:hAnsiTheme="minorEastAsia"/>
          <w:color w:val="000000"/>
          <w:sz w:val="24"/>
          <w:szCs w:val="24"/>
        </w:rPr>
        <w:t>各</w:t>
      </w:r>
      <w:r>
        <w:rPr>
          <w:rFonts w:asciiTheme="minorEastAsia" w:hAnsiTheme="minorEastAsia"/>
          <w:color w:val="000000"/>
          <w:sz w:val="24"/>
          <w:szCs w:val="24"/>
        </w:rPr>
        <w:t>研究所所长、</w:t>
      </w:r>
      <w:r>
        <w:rPr>
          <w:rFonts w:hint="eastAsia" w:asciiTheme="minorEastAsia" w:hAnsiTheme="minorEastAsia"/>
          <w:color w:val="000000"/>
          <w:sz w:val="24"/>
          <w:szCs w:val="24"/>
        </w:rPr>
        <w:t>毕业</w:t>
      </w:r>
      <w:r>
        <w:rPr>
          <w:rFonts w:asciiTheme="minorEastAsia" w:hAnsiTheme="minorEastAsia"/>
          <w:color w:val="000000"/>
          <w:sz w:val="24"/>
          <w:szCs w:val="24"/>
        </w:rPr>
        <w:t>班班主任</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各所根据学校和学院的相关意见，在各基层教学组织的具体指导下负责并组织各所本科生开展毕业论文（设计）工作。具体包括为：</w:t>
      </w:r>
      <w:r>
        <w:rPr>
          <w:rFonts w:asciiTheme="minorEastAsia" w:hAnsiTheme="minorEastAsia"/>
          <w:color w:val="000000"/>
          <w:sz w:val="24"/>
          <w:szCs w:val="24"/>
        </w:rPr>
        <w:t>协</w:t>
      </w:r>
      <w:r>
        <w:rPr>
          <w:rFonts w:hint="eastAsia" w:asciiTheme="minorEastAsia" w:hAnsiTheme="minorEastAsia"/>
          <w:color w:val="000000"/>
          <w:sz w:val="24"/>
          <w:szCs w:val="24"/>
        </w:rPr>
        <w:t>调</w:t>
      </w:r>
      <w:r>
        <w:rPr>
          <w:rFonts w:asciiTheme="minorEastAsia" w:hAnsiTheme="minorEastAsia"/>
          <w:color w:val="000000"/>
          <w:sz w:val="24"/>
          <w:szCs w:val="24"/>
        </w:rPr>
        <w:t>各专业学生</w:t>
      </w:r>
      <w:r>
        <w:rPr>
          <w:rFonts w:hint="eastAsia" w:asciiTheme="minorEastAsia" w:hAnsiTheme="minorEastAsia"/>
          <w:color w:val="000000"/>
          <w:sz w:val="24"/>
          <w:szCs w:val="24"/>
        </w:rPr>
        <w:t>的</w:t>
      </w:r>
      <w:r>
        <w:rPr>
          <w:rFonts w:asciiTheme="minorEastAsia" w:hAnsiTheme="minorEastAsia"/>
          <w:color w:val="000000"/>
          <w:sz w:val="24"/>
          <w:szCs w:val="24"/>
        </w:rPr>
        <w:t>毕业论文选题</w:t>
      </w:r>
      <w:r>
        <w:rPr>
          <w:rFonts w:hint="eastAsia" w:asciiTheme="minorEastAsia" w:hAnsiTheme="minorEastAsia"/>
          <w:color w:val="000000"/>
          <w:sz w:val="24"/>
          <w:szCs w:val="24"/>
        </w:rPr>
        <w:t>、</w:t>
      </w:r>
      <w:r>
        <w:rPr>
          <w:rFonts w:asciiTheme="minorEastAsia" w:hAnsiTheme="minorEastAsia"/>
          <w:color w:val="000000"/>
          <w:sz w:val="24"/>
          <w:szCs w:val="24"/>
        </w:rPr>
        <w:t>指导教师确定，组织毕业论文开题，组织毕业论文</w:t>
      </w:r>
      <w:r>
        <w:rPr>
          <w:rFonts w:hint="eastAsia" w:asciiTheme="minorEastAsia" w:hAnsiTheme="minorEastAsia"/>
          <w:color w:val="000000"/>
          <w:sz w:val="24"/>
          <w:szCs w:val="24"/>
        </w:rPr>
        <w:t>中</w:t>
      </w:r>
      <w:r>
        <w:rPr>
          <w:rFonts w:asciiTheme="minorEastAsia" w:hAnsiTheme="minorEastAsia"/>
          <w:color w:val="000000"/>
          <w:sz w:val="24"/>
          <w:szCs w:val="24"/>
        </w:rPr>
        <w:t>期检查、</w:t>
      </w:r>
      <w:r>
        <w:rPr>
          <w:rFonts w:hint="eastAsia" w:asciiTheme="minorEastAsia" w:hAnsiTheme="minorEastAsia"/>
          <w:color w:val="000000"/>
          <w:sz w:val="24"/>
          <w:szCs w:val="24"/>
        </w:rPr>
        <w:t>查重</w:t>
      </w:r>
      <w:r>
        <w:rPr>
          <w:rFonts w:asciiTheme="minorEastAsia" w:hAnsiTheme="minorEastAsia"/>
          <w:color w:val="000000"/>
          <w:sz w:val="24"/>
          <w:szCs w:val="24"/>
        </w:rPr>
        <w:t>、送审</w:t>
      </w:r>
      <w:r>
        <w:rPr>
          <w:rFonts w:hint="eastAsia" w:asciiTheme="minorEastAsia" w:hAnsiTheme="minorEastAsia"/>
          <w:color w:val="000000"/>
          <w:sz w:val="24"/>
          <w:szCs w:val="24"/>
        </w:rPr>
        <w:t>，组</w:t>
      </w:r>
      <w:r>
        <w:rPr>
          <w:rFonts w:asciiTheme="minorEastAsia" w:hAnsiTheme="minorEastAsia"/>
          <w:color w:val="000000"/>
          <w:sz w:val="24"/>
          <w:szCs w:val="24"/>
        </w:rPr>
        <w:t>织</w:t>
      </w:r>
      <w:r>
        <w:rPr>
          <w:rFonts w:hint="eastAsia" w:asciiTheme="minorEastAsia" w:hAnsiTheme="minorEastAsia"/>
          <w:color w:val="000000"/>
          <w:sz w:val="24"/>
          <w:szCs w:val="24"/>
        </w:rPr>
        <w:t>毕业论文</w:t>
      </w:r>
      <w:r>
        <w:rPr>
          <w:rFonts w:asciiTheme="minorEastAsia" w:hAnsiTheme="minorEastAsia"/>
          <w:color w:val="000000"/>
          <w:sz w:val="24"/>
          <w:szCs w:val="24"/>
        </w:rPr>
        <w:t>答辩</w:t>
      </w:r>
      <w:r>
        <w:rPr>
          <w:rFonts w:hint="eastAsia" w:asciiTheme="minorEastAsia" w:hAnsiTheme="minorEastAsia"/>
          <w:color w:val="000000"/>
          <w:sz w:val="24"/>
          <w:szCs w:val="24"/>
        </w:rPr>
        <w:t>，负责本</w:t>
      </w:r>
      <w:r>
        <w:rPr>
          <w:rFonts w:asciiTheme="minorEastAsia" w:hAnsiTheme="minorEastAsia"/>
          <w:color w:val="000000"/>
          <w:sz w:val="24"/>
          <w:szCs w:val="24"/>
        </w:rPr>
        <w:t>科生</w:t>
      </w:r>
      <w:r>
        <w:rPr>
          <w:rFonts w:hint="eastAsia" w:asciiTheme="minorEastAsia" w:hAnsiTheme="minorEastAsia"/>
          <w:color w:val="000000"/>
          <w:sz w:val="24"/>
          <w:szCs w:val="24"/>
        </w:rPr>
        <w:t>毕业论文材料的收集、核对、上传检查、成绩评定和材料归档等各项具体工作。</w:t>
      </w:r>
    </w:p>
    <w:p>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二、主要环节及时间安排</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本科生毕业论文工作主要包括选题、下达任务</w:t>
      </w:r>
      <w:r>
        <w:rPr>
          <w:rFonts w:asciiTheme="minorEastAsia" w:hAnsiTheme="minorEastAsia"/>
          <w:color w:val="000000"/>
          <w:sz w:val="24"/>
          <w:szCs w:val="24"/>
        </w:rPr>
        <w:t>、</w:t>
      </w:r>
      <w:r>
        <w:rPr>
          <w:rFonts w:hint="eastAsia" w:asciiTheme="minorEastAsia" w:hAnsiTheme="minorEastAsia"/>
          <w:color w:val="000000"/>
          <w:sz w:val="24"/>
          <w:szCs w:val="24"/>
        </w:rPr>
        <w:t>开题、论文撰写和中期检查、查重</w:t>
      </w:r>
      <w:r>
        <w:rPr>
          <w:rFonts w:asciiTheme="minorEastAsia" w:hAnsiTheme="minorEastAsia"/>
          <w:color w:val="000000"/>
          <w:sz w:val="24"/>
          <w:szCs w:val="24"/>
        </w:rPr>
        <w:t>检测</w:t>
      </w:r>
      <w:r>
        <w:rPr>
          <w:rFonts w:hint="eastAsia" w:asciiTheme="minorEastAsia" w:hAnsiTheme="minorEastAsia"/>
          <w:color w:val="000000"/>
          <w:sz w:val="24"/>
          <w:szCs w:val="24"/>
        </w:rPr>
        <w:t>、毕业</w:t>
      </w:r>
      <w:r>
        <w:rPr>
          <w:rFonts w:asciiTheme="minorEastAsia" w:hAnsiTheme="minorEastAsia"/>
          <w:color w:val="000000"/>
          <w:sz w:val="24"/>
          <w:szCs w:val="24"/>
        </w:rPr>
        <w:t>论文</w:t>
      </w:r>
      <w:r>
        <w:rPr>
          <w:rFonts w:hint="eastAsia" w:asciiTheme="minorEastAsia" w:hAnsiTheme="minorEastAsia"/>
          <w:color w:val="000000"/>
          <w:sz w:val="24"/>
          <w:szCs w:val="24"/>
        </w:rPr>
        <w:t>送审</w:t>
      </w:r>
      <w:r>
        <w:rPr>
          <w:rFonts w:asciiTheme="minorEastAsia" w:hAnsiTheme="minorEastAsia"/>
          <w:color w:val="000000"/>
          <w:sz w:val="24"/>
          <w:szCs w:val="24"/>
        </w:rPr>
        <w:t>、</w:t>
      </w:r>
      <w:r>
        <w:rPr>
          <w:rFonts w:hint="eastAsia" w:asciiTheme="minorEastAsia" w:hAnsiTheme="minorEastAsia"/>
          <w:color w:val="000000"/>
          <w:sz w:val="24"/>
          <w:szCs w:val="24"/>
        </w:rPr>
        <w:t>论文答辩等七个环节。</w:t>
      </w:r>
    </w:p>
    <w:p>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（一）选题</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选题在大四秋季学期进行。在毕业生毕业资格初审的基础上确定选题申报人数。</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本科生毕业论文选题应符合专业培养目标，体现毕业生知识能力素养的基本要求，保证</w:t>
      </w:r>
      <w:r>
        <w:rPr>
          <w:rFonts w:asciiTheme="minorEastAsia" w:hAnsiTheme="minorEastAsia"/>
          <w:color w:val="000000"/>
          <w:sz w:val="24"/>
          <w:szCs w:val="24"/>
        </w:rPr>
        <w:t>学生</w:t>
      </w:r>
      <w:r>
        <w:rPr>
          <w:rFonts w:hint="eastAsia" w:asciiTheme="minorEastAsia" w:hAnsiTheme="minorEastAsia"/>
          <w:color w:val="000000"/>
          <w:sz w:val="24"/>
          <w:szCs w:val="24"/>
        </w:rPr>
        <w:t>一人一题。各所通过组织教师开设专题课、讲座及其他多种形式指导学生完成选题，原则上采取教师和学生双向选择的方式确定毕业论文指导教师。每位指导教师指导学生人数不超过3人。</w:t>
      </w:r>
    </w:p>
    <w:p>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（二）下达任务</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选题完成后，由指导教师撰写《任务书》和《指导教师对文献综述、开题报告、外文翻译的具体要求》等2份材料，应设计合理、实事求是、具有可操作性，符合专业培养要求。其中《任务书》对毕业论文的实施计划和时间安排应具体并在指导教师和被指导的毕业生之间达成共识（签字确认）。各所应对《任务书》《指导教师对文献综述、开题报告、外文翻译的具体要求》进行讨论、评估，作为开题答辩和中期考核的评审依据。</w:t>
      </w:r>
    </w:p>
    <w:p>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（三）开题</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开题在大四冬季学期结束前完成，原则上各专业集中安排一次。</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开题答辩安排须在学院网站上公布，提前一周告知参加答辩的学生，每个学生必须参加开题答辩且单独进行。</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开题答辩由专业方向或</w:t>
      </w:r>
      <w:r>
        <w:rPr>
          <w:rFonts w:asciiTheme="minorEastAsia" w:hAnsiTheme="minorEastAsia"/>
          <w:color w:val="000000"/>
          <w:sz w:val="24"/>
          <w:szCs w:val="24"/>
        </w:rPr>
        <w:t>研究所</w:t>
      </w:r>
      <w:r>
        <w:rPr>
          <w:rFonts w:hint="eastAsia" w:asciiTheme="minorEastAsia" w:hAnsiTheme="minorEastAsia"/>
          <w:color w:val="000000"/>
          <w:sz w:val="24"/>
          <w:szCs w:val="24"/>
        </w:rPr>
        <w:t>设置的专业答辩小组负责，专业答辩小组组长由高级职称教师担任，成员3-5人，答辩流程由专业答辩小组依</w:t>
      </w:r>
      <w:r>
        <w:rPr>
          <w:rFonts w:asciiTheme="minorEastAsia" w:hAnsiTheme="minorEastAsia"/>
          <w:color w:val="000000"/>
          <w:sz w:val="24"/>
          <w:szCs w:val="24"/>
        </w:rPr>
        <w:t>据学校、学院相关规定</w:t>
      </w:r>
      <w:r>
        <w:rPr>
          <w:rFonts w:hint="eastAsia" w:asciiTheme="minorEastAsia" w:hAnsiTheme="minorEastAsia"/>
          <w:color w:val="000000"/>
          <w:sz w:val="24"/>
          <w:szCs w:val="24"/>
        </w:rPr>
        <w:t>进</w:t>
      </w:r>
      <w:r>
        <w:rPr>
          <w:rFonts w:asciiTheme="minorEastAsia" w:hAnsiTheme="minorEastAsia"/>
          <w:color w:val="000000"/>
          <w:sz w:val="24"/>
          <w:szCs w:val="24"/>
        </w:rPr>
        <w:t>行</w:t>
      </w:r>
      <w:r>
        <w:rPr>
          <w:rFonts w:hint="eastAsia" w:asciiTheme="minorEastAsia" w:hAnsiTheme="minorEastAsia"/>
          <w:color w:val="000000"/>
          <w:sz w:val="24"/>
          <w:szCs w:val="24"/>
        </w:rPr>
        <w:t>组织，并在答辩前告知参加答辩的学生。</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开题答辩前，学生将《浙江大学本科生毕业论文（设计）文献综述和开题报告》发送给指导教师</w:t>
      </w:r>
      <w:r>
        <w:rPr>
          <w:rFonts w:asciiTheme="minorEastAsia" w:hAnsiTheme="minorEastAsia"/>
          <w:color w:val="000000"/>
          <w:sz w:val="24"/>
          <w:szCs w:val="24"/>
        </w:rPr>
        <w:t>，由</w:t>
      </w:r>
      <w:r>
        <w:rPr>
          <w:rFonts w:hint="eastAsia" w:asciiTheme="minorEastAsia" w:hAnsiTheme="minorEastAsia"/>
          <w:color w:val="000000"/>
          <w:sz w:val="24"/>
          <w:szCs w:val="24"/>
        </w:rPr>
        <w:t>指导</w:t>
      </w:r>
      <w:r>
        <w:rPr>
          <w:rFonts w:asciiTheme="minorEastAsia" w:hAnsiTheme="minorEastAsia"/>
          <w:color w:val="000000"/>
          <w:sz w:val="24"/>
          <w:szCs w:val="24"/>
        </w:rPr>
        <w:t>教师审核决定</w:t>
      </w:r>
      <w:r>
        <w:rPr>
          <w:rFonts w:hint="eastAsia" w:asciiTheme="minorEastAsia" w:hAnsiTheme="minorEastAsia"/>
          <w:color w:val="000000"/>
          <w:sz w:val="24"/>
          <w:szCs w:val="24"/>
        </w:rPr>
        <w:t>该学生</w:t>
      </w:r>
      <w:r>
        <w:rPr>
          <w:rFonts w:asciiTheme="minorEastAsia" w:hAnsiTheme="minorEastAsia"/>
          <w:color w:val="000000"/>
          <w:sz w:val="24"/>
          <w:szCs w:val="24"/>
        </w:rPr>
        <w:t>能否</w:t>
      </w:r>
      <w:r>
        <w:rPr>
          <w:rFonts w:hint="eastAsia" w:asciiTheme="minorEastAsia" w:hAnsiTheme="minorEastAsia"/>
          <w:color w:val="000000"/>
          <w:sz w:val="24"/>
          <w:szCs w:val="24"/>
        </w:rPr>
        <w:t>参加</w:t>
      </w:r>
      <w:r>
        <w:rPr>
          <w:rFonts w:asciiTheme="minorEastAsia" w:hAnsiTheme="minorEastAsia"/>
          <w:color w:val="000000"/>
          <w:sz w:val="24"/>
          <w:szCs w:val="24"/>
        </w:rPr>
        <w:t>开题答辩</w:t>
      </w:r>
      <w:r>
        <w:rPr>
          <w:rFonts w:hint="eastAsia" w:asciiTheme="minorEastAsia" w:hAnsiTheme="minorEastAsia"/>
          <w:color w:val="000000"/>
          <w:sz w:val="24"/>
          <w:szCs w:val="24"/>
        </w:rPr>
        <w:t>；同时指导教师与</w:t>
      </w:r>
      <w:r>
        <w:rPr>
          <w:rFonts w:asciiTheme="minorEastAsia" w:hAnsiTheme="minorEastAsia"/>
          <w:color w:val="000000"/>
          <w:sz w:val="24"/>
          <w:szCs w:val="24"/>
        </w:rPr>
        <w:t>学生</w:t>
      </w:r>
      <w:r>
        <w:rPr>
          <w:rFonts w:hint="eastAsia" w:asciiTheme="minorEastAsia" w:hAnsiTheme="minorEastAsia"/>
          <w:color w:val="000000"/>
          <w:sz w:val="24"/>
          <w:szCs w:val="24"/>
        </w:rPr>
        <w:t>须对《本科生毕业论文（设计）任务书》进行签字</w:t>
      </w:r>
      <w:r>
        <w:rPr>
          <w:rFonts w:asciiTheme="minorEastAsia" w:hAnsiTheme="minorEastAsia"/>
          <w:color w:val="000000"/>
          <w:sz w:val="24"/>
          <w:szCs w:val="24"/>
        </w:rPr>
        <w:t>确认</w:t>
      </w:r>
      <w:r>
        <w:rPr>
          <w:rFonts w:hint="eastAsia" w:asciiTheme="minorEastAsia" w:hAnsiTheme="minorEastAsia"/>
          <w:color w:val="000000"/>
          <w:sz w:val="24"/>
          <w:szCs w:val="24"/>
        </w:rPr>
        <w:t>。《本科生毕业论文（设计）任务书》和“指导教师对文献综述和开题报告的具体要求”2份材料齐备作为指导教师同意学生参加开题答辩的必要条件，材料缺少或不符合学院、专业要求，视为不同意学生参加开题答辩。</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专业答辩小组根据答辩情况，决定通过和不通过开题的学生名单。对通过的学生，专业答辩小组在</w:t>
      </w:r>
      <w:r>
        <w:rPr>
          <w:rFonts w:asciiTheme="minorEastAsia" w:hAnsiTheme="minorEastAsia"/>
          <w:color w:val="000000"/>
          <w:sz w:val="24"/>
          <w:szCs w:val="24"/>
        </w:rPr>
        <w:t>答辩结束后一个星期内</w:t>
      </w:r>
      <w:r>
        <w:rPr>
          <w:rFonts w:hint="eastAsia" w:asciiTheme="minorEastAsia" w:hAnsiTheme="minorEastAsia"/>
          <w:color w:val="000000"/>
          <w:sz w:val="24"/>
          <w:szCs w:val="24"/>
        </w:rPr>
        <w:t>撰写“对文献综述、外文翻译和开题报告评语”并评定成绩，答辩小组组长签字。对不通过的学生，由专业答辩小组做出不同意毕业论文写作或延期再次开题的决定，报基层教学组织审定。对不同意毕业论文写作的同学，不再安排毕业论文工作，延至下一年再行开题。已经参与</w:t>
      </w:r>
      <w:r>
        <w:rPr>
          <w:rFonts w:asciiTheme="minorEastAsia" w:hAnsiTheme="minorEastAsia"/>
          <w:color w:val="000000"/>
          <w:sz w:val="24"/>
          <w:szCs w:val="24"/>
        </w:rPr>
        <w:t>选题</w:t>
      </w:r>
      <w:r>
        <w:rPr>
          <w:rFonts w:hint="eastAsia" w:asciiTheme="minorEastAsia" w:hAnsiTheme="minorEastAsia"/>
          <w:color w:val="000000"/>
          <w:sz w:val="24"/>
          <w:szCs w:val="24"/>
        </w:rPr>
        <w:t>的学生</w:t>
      </w:r>
      <w:r>
        <w:rPr>
          <w:rFonts w:asciiTheme="minorEastAsia" w:hAnsiTheme="minorEastAsia"/>
          <w:color w:val="000000"/>
          <w:sz w:val="24"/>
          <w:szCs w:val="24"/>
        </w:rPr>
        <w:t>，</w:t>
      </w:r>
      <w:r>
        <w:rPr>
          <w:rFonts w:hint="eastAsia" w:asciiTheme="minorEastAsia" w:hAnsiTheme="minorEastAsia"/>
          <w:color w:val="000000"/>
          <w:sz w:val="24"/>
          <w:szCs w:val="24"/>
        </w:rPr>
        <w:t>无</w:t>
      </w:r>
      <w:r>
        <w:rPr>
          <w:rFonts w:asciiTheme="minorEastAsia" w:hAnsiTheme="minorEastAsia"/>
          <w:color w:val="000000"/>
          <w:sz w:val="24"/>
          <w:szCs w:val="24"/>
        </w:rPr>
        <w:t>特殊原因必须参加开题答辩。</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各所对延期再次开题的学生，将重新组织答辩，在大四春季学期第一周前完成第二次开题答辩。视开题答辩情况决定同意开题或不同意毕业论文写作（延期至下一学年重新开题）。</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学生因特殊情况提出无法参加大四冬季学期的开题答辩，可以申请参加大四春季学期的开题答辩。如确因特殊情况两次开题答辩都无法参加，须在第一次开题答辩前以书面形式报各所</w:t>
      </w:r>
      <w:r>
        <w:rPr>
          <w:rFonts w:asciiTheme="minorEastAsia" w:hAnsiTheme="minorEastAsia"/>
          <w:color w:val="000000"/>
          <w:sz w:val="24"/>
          <w:szCs w:val="24"/>
        </w:rPr>
        <w:t>工作小组</w:t>
      </w:r>
      <w:r>
        <w:rPr>
          <w:rFonts w:hint="eastAsia" w:asciiTheme="minorEastAsia" w:hAnsiTheme="minorEastAsia"/>
          <w:color w:val="000000"/>
          <w:sz w:val="24"/>
          <w:szCs w:val="24"/>
        </w:rPr>
        <w:t>同意，并在学</w:t>
      </w:r>
      <w:r>
        <w:rPr>
          <w:rFonts w:asciiTheme="minorEastAsia" w:hAnsiTheme="minorEastAsia"/>
          <w:color w:val="000000"/>
          <w:sz w:val="24"/>
          <w:szCs w:val="24"/>
        </w:rPr>
        <w:t>院</w:t>
      </w:r>
      <w:r>
        <w:rPr>
          <w:rFonts w:hint="eastAsia" w:asciiTheme="minorEastAsia" w:hAnsiTheme="minorEastAsia"/>
          <w:color w:val="000000"/>
          <w:sz w:val="24"/>
          <w:szCs w:val="24"/>
        </w:rPr>
        <w:t>教育教学办公室备案。</w:t>
      </w:r>
    </w:p>
    <w:p>
      <w:pPr>
        <w:adjustRightInd w:val="0"/>
        <w:snapToGrid w:val="0"/>
        <w:spacing w:line="600" w:lineRule="exact"/>
        <w:ind w:firstLine="482" w:firstLineChars="200"/>
        <w:rPr>
          <w:rFonts w:asciiTheme="minorEastAsia" w:hAnsiTheme="minorEastAsia"/>
          <w:b/>
          <w:color w:val="000000"/>
          <w:sz w:val="24"/>
          <w:szCs w:val="24"/>
        </w:rPr>
      </w:pPr>
      <w:r>
        <w:rPr>
          <w:rFonts w:hint="eastAsia" w:asciiTheme="minorEastAsia" w:hAnsiTheme="minorEastAsia"/>
          <w:b/>
          <w:color w:val="000000"/>
          <w:sz w:val="24"/>
          <w:szCs w:val="24"/>
        </w:rPr>
        <w:t>（四）论文撰写和中期检查</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毕业论文撰写时间不少于1个月，须在大四夏季学期、5月上旬完成。毕业论文中期检查一般安排在春学期第六周开始前之前。中期检查以所为单位进行，对毕业论文完成情况进行检查，安排格式审查等工作。格式审查内容详见“三、毕业论文格式”。</w:t>
      </w:r>
    </w:p>
    <w:p>
      <w:pPr>
        <w:adjustRightInd w:val="0"/>
        <w:snapToGrid w:val="0"/>
        <w:spacing w:line="600" w:lineRule="exact"/>
        <w:ind w:firstLine="482" w:firstLineChars="200"/>
        <w:rPr>
          <w:rFonts w:asciiTheme="minorEastAsia" w:hAnsiTheme="minorEastAsia"/>
          <w:b/>
          <w:color w:val="000000"/>
          <w:sz w:val="24"/>
          <w:szCs w:val="24"/>
        </w:rPr>
      </w:pPr>
      <w:r>
        <w:rPr>
          <w:rFonts w:hint="eastAsia" w:asciiTheme="minorEastAsia" w:hAnsiTheme="minorEastAsia"/>
          <w:b/>
          <w:color w:val="000000"/>
          <w:sz w:val="24"/>
          <w:szCs w:val="24"/>
        </w:rPr>
        <w:t>（五）查重检测</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毕业论文查重检测在5月中旬前完成，由学院统一安排毕业论文查重检测工作，同一专业同一批次进行，不对个别学生单独安排，毕业论文查重检测结果由学院予以确认。</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毕业论文若修订后进行二次查重检测，产业</w:t>
      </w:r>
      <w:r>
        <w:rPr>
          <w:rFonts w:asciiTheme="minorEastAsia" w:hAnsiTheme="minorEastAsia"/>
          <w:color w:val="000000"/>
          <w:sz w:val="24"/>
          <w:szCs w:val="24"/>
        </w:rPr>
        <w:t>的费用由学生</w:t>
      </w:r>
      <w:r>
        <w:rPr>
          <w:rFonts w:hint="eastAsia" w:asciiTheme="minorEastAsia" w:hAnsiTheme="minorEastAsia"/>
          <w:color w:val="000000"/>
          <w:sz w:val="24"/>
          <w:szCs w:val="24"/>
        </w:rPr>
        <w:t>本人</w:t>
      </w:r>
      <w:r>
        <w:rPr>
          <w:rFonts w:asciiTheme="minorEastAsia" w:hAnsiTheme="minorEastAsia"/>
          <w:color w:val="000000"/>
          <w:sz w:val="24"/>
          <w:szCs w:val="24"/>
        </w:rPr>
        <w:t>承担</w:t>
      </w:r>
      <w:r>
        <w:rPr>
          <w:rFonts w:hint="eastAsia" w:asciiTheme="minorEastAsia" w:hAnsiTheme="minorEastAsia"/>
          <w:color w:val="000000"/>
          <w:sz w:val="24"/>
          <w:szCs w:val="24"/>
        </w:rPr>
        <w:t>。</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查重检测内容详见“四、查重</w:t>
      </w:r>
      <w:r>
        <w:rPr>
          <w:rFonts w:asciiTheme="minorEastAsia" w:hAnsiTheme="minorEastAsia"/>
          <w:color w:val="000000"/>
          <w:sz w:val="24"/>
          <w:szCs w:val="24"/>
        </w:rPr>
        <w:t>检测</w:t>
      </w:r>
      <w:r>
        <w:rPr>
          <w:rFonts w:hint="eastAsia" w:asciiTheme="minorEastAsia" w:hAnsiTheme="minorEastAsia"/>
          <w:color w:val="000000"/>
          <w:sz w:val="24"/>
          <w:szCs w:val="24"/>
        </w:rPr>
        <w:t>”。</w:t>
      </w:r>
    </w:p>
    <w:p>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（六）毕业论文送审</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毕业论文（设计）要以促进毕业论文质量提升为工作重点。在论文答辩前组织和实施毕业论文送审工作，一般安排校内送审，原则上相对集中，由1-2位教师完成评审。送审论文为Word文档，应包含完整的论文材料和开题材料，隐去学生学号、姓名、指导教师等信息，经教务秘书检查后送审。</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论文评阅时长在2周左右。论文评阅意见分同意答辩、同意修改后答辩、重新</w:t>
      </w:r>
      <w:r>
        <w:rPr>
          <w:rFonts w:asciiTheme="minorEastAsia" w:hAnsiTheme="minorEastAsia"/>
          <w:color w:val="000000"/>
          <w:sz w:val="24"/>
          <w:szCs w:val="24"/>
        </w:rPr>
        <w:t>送审后答辩</w:t>
      </w:r>
      <w:r>
        <w:rPr>
          <w:rFonts w:hint="eastAsia" w:asciiTheme="minorEastAsia" w:hAnsiTheme="minorEastAsia"/>
          <w:color w:val="000000"/>
          <w:sz w:val="24"/>
          <w:szCs w:val="24"/>
        </w:rPr>
        <w:t>和未达到答辩要求等4档。评阅专家填写《专家评阅意见表》，给出等级、评阅意见和修改建议，回复电子版意见表，并将亲笔签字的纸质版交至各所归档。</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送审结束后，教务秘书负责整理专家评阅意见，将隐去专家信息的电子版评审意见反馈给学生，并报送学</w:t>
      </w:r>
      <w:r>
        <w:rPr>
          <w:rFonts w:asciiTheme="minorEastAsia" w:hAnsiTheme="minorEastAsia"/>
          <w:color w:val="000000"/>
          <w:sz w:val="24"/>
          <w:szCs w:val="24"/>
        </w:rPr>
        <w:t>院</w:t>
      </w:r>
      <w:r>
        <w:rPr>
          <w:rFonts w:hint="eastAsia" w:asciiTheme="minorEastAsia" w:hAnsiTheme="minorEastAsia"/>
          <w:color w:val="000000"/>
          <w:sz w:val="24"/>
          <w:szCs w:val="24"/>
        </w:rPr>
        <w:t>教育教学办公室备案。送审通过的论文，结合修改建议由指导教师指导修改后定稿。送审未通过的论文，由指导教师监督修改并视情况做出不同意答辩或进行二次送审评阅的决定。二次送审需由学生本人向指导教师提交书面申请。二次送审不通过的论文不得进入答辩环节。</w:t>
      </w:r>
    </w:p>
    <w:p>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（七）论文答辩</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指导教师在毕业论文定稿后填写“指导教师对毕业论文（设计）的评语”作为同意学生参加毕业论文答辩的依据。评语应详实、客观，对毕业论文的优劣做出全面评价，明确给出是否可以参加答辩的意见。</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论文答辩在大四夏季学期、6月上旬完成，原则上各专业集中安排一次论文答辩。毕业论文成绩经专业答辩小组审定后须在答辩结束一周内录入现代教务管理系统。</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各答辩</w:t>
      </w:r>
      <w:r>
        <w:rPr>
          <w:rFonts w:asciiTheme="minorEastAsia" w:hAnsiTheme="minorEastAsia"/>
          <w:color w:val="000000"/>
          <w:sz w:val="24"/>
          <w:szCs w:val="24"/>
        </w:rPr>
        <w:t>小组</w:t>
      </w:r>
      <w:r>
        <w:rPr>
          <w:rFonts w:hint="eastAsia" w:asciiTheme="minorEastAsia" w:hAnsiTheme="minorEastAsia"/>
          <w:color w:val="000000"/>
          <w:sz w:val="24"/>
          <w:szCs w:val="24"/>
        </w:rPr>
        <w:t>在论文答辩前要审核学生论文答辩材料(包括</w:t>
      </w:r>
      <w:r>
        <w:rPr>
          <w:rFonts w:asciiTheme="minorEastAsia" w:hAnsiTheme="minorEastAsia"/>
          <w:color w:val="000000"/>
          <w:sz w:val="24"/>
          <w:szCs w:val="24"/>
        </w:rPr>
        <w:t>毕业论文、</w:t>
      </w:r>
      <w:r>
        <w:rPr>
          <w:rFonts w:hint="eastAsia" w:asciiTheme="minorEastAsia" w:hAnsiTheme="minorEastAsia"/>
          <w:color w:val="000000"/>
          <w:sz w:val="24"/>
          <w:szCs w:val="24"/>
        </w:rPr>
        <w:t>查重</w:t>
      </w:r>
      <w:r>
        <w:rPr>
          <w:rFonts w:asciiTheme="minorEastAsia" w:hAnsiTheme="minorEastAsia"/>
          <w:color w:val="000000"/>
          <w:sz w:val="24"/>
          <w:szCs w:val="24"/>
        </w:rPr>
        <w:t>报告、</w:t>
      </w:r>
      <w:r>
        <w:rPr>
          <w:rFonts w:hint="eastAsia" w:asciiTheme="minorEastAsia" w:hAnsiTheme="minorEastAsia"/>
          <w:color w:val="000000"/>
          <w:sz w:val="24"/>
          <w:szCs w:val="24"/>
        </w:rPr>
        <w:t>专家</w:t>
      </w:r>
      <w:r>
        <w:rPr>
          <w:rFonts w:asciiTheme="minorEastAsia" w:hAnsiTheme="minorEastAsia"/>
          <w:color w:val="000000"/>
          <w:sz w:val="24"/>
          <w:szCs w:val="24"/>
        </w:rPr>
        <w:t>评审意见等)</w:t>
      </w:r>
      <w:r>
        <w:rPr>
          <w:rFonts w:hint="eastAsia" w:asciiTheme="minorEastAsia" w:hAnsiTheme="minorEastAsia"/>
          <w:color w:val="000000"/>
          <w:sz w:val="24"/>
          <w:szCs w:val="24"/>
        </w:rPr>
        <w:t>，审核不通过的，不安排参加答辩。学生论文答辩材料包括查重检测报告、专家评阅意见、“指导教师对毕业论文（设计）的评语”等。原则上材料齐备且符合专业要求的，同意答辩；材料不齐或达不到专业要求的，不同意答辩。</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论文答辩安排须在学院网站上公布，提前一周告知学生，每位学生均须参加论文答辩且单独进行。</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论文答辩由专业答辩小组负责，答辩流程专业答辩小组依</w:t>
      </w:r>
      <w:r>
        <w:rPr>
          <w:rFonts w:asciiTheme="minorEastAsia" w:hAnsiTheme="minorEastAsia"/>
          <w:color w:val="000000"/>
          <w:sz w:val="24"/>
          <w:szCs w:val="24"/>
        </w:rPr>
        <w:t>据学校、学院相关规定</w:t>
      </w:r>
      <w:r>
        <w:rPr>
          <w:rFonts w:hint="eastAsia" w:asciiTheme="minorEastAsia" w:hAnsiTheme="minorEastAsia"/>
          <w:color w:val="000000"/>
          <w:sz w:val="24"/>
          <w:szCs w:val="24"/>
        </w:rPr>
        <w:t>进</w:t>
      </w:r>
      <w:r>
        <w:rPr>
          <w:rFonts w:asciiTheme="minorEastAsia" w:hAnsiTheme="minorEastAsia"/>
          <w:color w:val="000000"/>
          <w:sz w:val="24"/>
          <w:szCs w:val="24"/>
        </w:rPr>
        <w:t>行</w:t>
      </w:r>
      <w:r>
        <w:rPr>
          <w:rFonts w:hint="eastAsia" w:asciiTheme="minorEastAsia" w:hAnsiTheme="minorEastAsia"/>
          <w:color w:val="000000"/>
          <w:sz w:val="24"/>
          <w:szCs w:val="24"/>
        </w:rPr>
        <w:t>组织。论文答辩前，学生需按照答辩小组成员人数递交《浙江大学本科生毕业论文（设计）》定稿本。答辩小组聘请专人负责论文答辩记录，每篇论文记录一份，答辩小组成员、组长、记录人均须在《浙江大学本科生毕业论文（设计）现场答辩记录表》上签字确认。</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各专业答辩小组根据答辩情况，决定通过和不通过论文答辩的学生名单。对通过的学生，由答辩小组集体撰写“答辩小组对毕业论文（设计）的答辩评语”并评定成绩，组长签字。对不通过的学生，评定成绩为不及格，延至下一年再行开题，由基层教学组织审定后报学</w:t>
      </w:r>
      <w:r>
        <w:rPr>
          <w:rFonts w:asciiTheme="minorEastAsia" w:hAnsiTheme="minorEastAsia"/>
          <w:color w:val="000000"/>
          <w:sz w:val="24"/>
          <w:szCs w:val="24"/>
        </w:rPr>
        <w:t>院</w:t>
      </w:r>
      <w:r>
        <w:rPr>
          <w:rFonts w:hint="eastAsia" w:asciiTheme="minorEastAsia" w:hAnsiTheme="minorEastAsia"/>
          <w:color w:val="000000"/>
          <w:sz w:val="24"/>
          <w:szCs w:val="24"/>
        </w:rPr>
        <w:t>教育教学办公室备案。</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学生因特殊情况无法参加论文答辩或对答辩结果有异议，经学院</w:t>
      </w:r>
      <w:r>
        <w:rPr>
          <w:rFonts w:asciiTheme="minorEastAsia" w:hAnsiTheme="minorEastAsia"/>
          <w:color w:val="000000"/>
          <w:sz w:val="24"/>
          <w:szCs w:val="24"/>
        </w:rPr>
        <w:t>本科</w:t>
      </w:r>
      <w:r>
        <w:rPr>
          <w:rFonts w:hint="eastAsia" w:asciiTheme="minorEastAsia" w:hAnsiTheme="minorEastAsia"/>
          <w:color w:val="000000"/>
          <w:sz w:val="24"/>
          <w:szCs w:val="24"/>
        </w:rPr>
        <w:t>生</w:t>
      </w:r>
      <w:r>
        <w:rPr>
          <w:rFonts w:asciiTheme="minorEastAsia" w:hAnsiTheme="minorEastAsia"/>
          <w:color w:val="000000"/>
          <w:sz w:val="24"/>
          <w:szCs w:val="24"/>
        </w:rPr>
        <w:t>毕业论文工作</w:t>
      </w:r>
      <w:r>
        <w:rPr>
          <w:rFonts w:hint="eastAsia" w:asciiTheme="minorEastAsia" w:hAnsiTheme="minorEastAsia"/>
          <w:color w:val="000000"/>
          <w:sz w:val="24"/>
          <w:szCs w:val="24"/>
        </w:rPr>
        <w:t>小</w:t>
      </w:r>
      <w:r>
        <w:rPr>
          <w:rFonts w:asciiTheme="minorEastAsia" w:hAnsiTheme="minorEastAsia"/>
          <w:color w:val="000000"/>
          <w:sz w:val="24"/>
          <w:szCs w:val="24"/>
        </w:rPr>
        <w:t>组</w:t>
      </w:r>
      <w:r>
        <w:rPr>
          <w:rFonts w:hint="eastAsia" w:asciiTheme="minorEastAsia" w:hAnsiTheme="minorEastAsia"/>
          <w:color w:val="000000"/>
          <w:sz w:val="24"/>
          <w:szCs w:val="24"/>
        </w:rPr>
        <w:t>会审核同意后，在大四夏季学期、6月底前可再安排一次论文答辩。</w:t>
      </w:r>
    </w:p>
    <w:p>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三、毕业论文格式</w:t>
      </w:r>
    </w:p>
    <w:p>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（一）格式要求</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根据《浙江大学本科生毕业论文（设计）编写规则》，</w:t>
      </w:r>
      <w:r>
        <w:rPr>
          <w:rFonts w:asciiTheme="minorEastAsia" w:hAnsiTheme="minorEastAsia"/>
          <w:color w:val="000000"/>
          <w:sz w:val="24"/>
          <w:szCs w:val="24"/>
        </w:rPr>
        <w:t>本科生毕业论文工作文档分两</w:t>
      </w:r>
      <w:r>
        <w:rPr>
          <w:rFonts w:hint="eastAsia" w:asciiTheme="minorEastAsia" w:hAnsiTheme="minorEastAsia"/>
          <w:color w:val="000000"/>
          <w:sz w:val="24"/>
          <w:szCs w:val="24"/>
        </w:rPr>
        <w:t>个</w:t>
      </w:r>
      <w:r>
        <w:rPr>
          <w:rFonts w:asciiTheme="minorEastAsia" w:hAnsiTheme="minorEastAsia"/>
          <w:color w:val="000000"/>
          <w:sz w:val="24"/>
          <w:szCs w:val="24"/>
        </w:rPr>
        <w:t>部分</w:t>
      </w:r>
      <w:r>
        <w:rPr>
          <w:rFonts w:hint="eastAsia" w:asciiTheme="minorEastAsia" w:hAnsiTheme="minorEastAsia"/>
          <w:color w:val="000000"/>
          <w:sz w:val="24"/>
          <w:szCs w:val="24"/>
        </w:rPr>
        <w:t>，</w:t>
      </w:r>
      <w:r>
        <w:rPr>
          <w:rFonts w:asciiTheme="minorEastAsia" w:hAnsiTheme="minorEastAsia"/>
          <w:color w:val="000000"/>
          <w:sz w:val="24"/>
          <w:szCs w:val="24"/>
        </w:rPr>
        <w:t>第一部分</w:t>
      </w:r>
      <w:r>
        <w:rPr>
          <w:rFonts w:hint="eastAsia" w:asciiTheme="minorEastAsia" w:hAnsiTheme="minorEastAsia"/>
          <w:color w:val="000000"/>
          <w:sz w:val="24"/>
          <w:szCs w:val="24"/>
        </w:rPr>
        <w:t>是</w:t>
      </w:r>
      <w:r>
        <w:rPr>
          <w:rFonts w:asciiTheme="minorEastAsia" w:hAnsiTheme="minorEastAsia"/>
          <w:color w:val="000000"/>
          <w:sz w:val="24"/>
          <w:szCs w:val="24"/>
        </w:rPr>
        <w:t>论文材料</w:t>
      </w:r>
      <w:r>
        <w:rPr>
          <w:rFonts w:hint="eastAsia" w:asciiTheme="minorEastAsia" w:hAnsiTheme="minorEastAsia"/>
          <w:color w:val="000000"/>
          <w:sz w:val="24"/>
          <w:szCs w:val="24"/>
        </w:rPr>
        <w:t>，</w:t>
      </w:r>
      <w:r>
        <w:rPr>
          <w:rFonts w:asciiTheme="minorEastAsia" w:hAnsiTheme="minorEastAsia"/>
          <w:color w:val="000000"/>
          <w:sz w:val="24"/>
          <w:szCs w:val="24"/>
        </w:rPr>
        <w:t>第二部分</w:t>
      </w:r>
      <w:r>
        <w:rPr>
          <w:rFonts w:hint="eastAsia" w:asciiTheme="minorEastAsia" w:hAnsiTheme="minorEastAsia"/>
          <w:color w:val="000000"/>
          <w:sz w:val="24"/>
          <w:szCs w:val="24"/>
        </w:rPr>
        <w:t>是</w:t>
      </w:r>
      <w:r>
        <w:rPr>
          <w:rFonts w:asciiTheme="minorEastAsia" w:hAnsiTheme="minorEastAsia"/>
          <w:color w:val="000000"/>
          <w:sz w:val="24"/>
          <w:szCs w:val="24"/>
        </w:rPr>
        <w:t>开题材料</w:t>
      </w:r>
      <w:r>
        <w:rPr>
          <w:rFonts w:hint="eastAsia" w:asciiTheme="minorEastAsia" w:hAnsiTheme="minorEastAsia"/>
          <w:color w:val="000000"/>
          <w:sz w:val="24"/>
          <w:szCs w:val="24"/>
        </w:rPr>
        <w:t>。</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1.基本要求：</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论文正文字数要求不少于10000</w:t>
      </w:r>
      <w:r>
        <w:rPr>
          <w:rFonts w:asciiTheme="minorEastAsia" w:hAnsiTheme="minorEastAsia"/>
          <w:color w:val="000000"/>
          <w:sz w:val="24"/>
          <w:szCs w:val="24"/>
        </w:rPr>
        <w:t>字</w:t>
      </w:r>
      <w:r>
        <w:rPr>
          <w:rFonts w:hint="eastAsia" w:asciiTheme="minorEastAsia" w:hAnsiTheme="minorEastAsia"/>
          <w:color w:val="000000"/>
          <w:sz w:val="24"/>
          <w:szCs w:val="24"/>
        </w:rPr>
        <w:t>，要求查阅与毕业论文相关的文献1</w:t>
      </w:r>
      <w:r>
        <w:rPr>
          <w:rFonts w:asciiTheme="minorEastAsia" w:hAnsiTheme="minorEastAsia"/>
          <w:color w:val="000000"/>
          <w:sz w:val="24"/>
          <w:szCs w:val="24"/>
        </w:rPr>
        <w:t>5</w:t>
      </w:r>
      <w:r>
        <w:rPr>
          <w:rFonts w:hint="eastAsia" w:asciiTheme="minorEastAsia" w:hAnsiTheme="minorEastAsia"/>
          <w:color w:val="000000"/>
          <w:sz w:val="24"/>
          <w:szCs w:val="24"/>
        </w:rPr>
        <w:t>篇以上，其中外文文献原则上不少于3篇；文献综述包括背景介绍、国内外现状、研究展望、参考文献等，字数要求4000字以上；开题报告包括选题意义、背景，论文的主要内容和技术路线，研究计划进度安排与预期目标，参考文献等（以</w:t>
      </w:r>
      <w:r>
        <w:rPr>
          <w:rFonts w:asciiTheme="minorEastAsia" w:hAnsiTheme="minorEastAsia"/>
          <w:color w:val="000000"/>
          <w:sz w:val="24"/>
          <w:szCs w:val="24"/>
        </w:rPr>
        <w:t>上</w:t>
      </w:r>
      <w:r>
        <w:rPr>
          <w:rFonts w:hint="eastAsia" w:asciiTheme="minorEastAsia" w:hAnsiTheme="minorEastAsia"/>
          <w:color w:val="000000"/>
          <w:sz w:val="24"/>
          <w:szCs w:val="24"/>
        </w:rPr>
        <w:t>各</w:t>
      </w:r>
      <w:r>
        <w:rPr>
          <w:rFonts w:asciiTheme="minorEastAsia" w:hAnsiTheme="minorEastAsia"/>
          <w:color w:val="000000"/>
          <w:sz w:val="24"/>
          <w:szCs w:val="24"/>
        </w:rPr>
        <w:t>模块可根据</w:t>
      </w:r>
      <w:r>
        <w:rPr>
          <w:rFonts w:hint="eastAsia" w:asciiTheme="minorEastAsia" w:hAnsiTheme="minorEastAsia"/>
          <w:color w:val="000000"/>
          <w:sz w:val="24"/>
          <w:szCs w:val="24"/>
        </w:rPr>
        <w:t>各</w:t>
      </w:r>
      <w:r>
        <w:rPr>
          <w:rFonts w:asciiTheme="minorEastAsia" w:hAnsiTheme="minorEastAsia"/>
          <w:color w:val="000000"/>
          <w:sz w:val="24"/>
          <w:szCs w:val="24"/>
        </w:rPr>
        <w:t>专业方向的具体</w:t>
      </w:r>
      <w:r>
        <w:rPr>
          <w:rFonts w:hint="eastAsia" w:asciiTheme="minorEastAsia" w:hAnsiTheme="minorEastAsia"/>
          <w:color w:val="000000"/>
          <w:sz w:val="24"/>
          <w:szCs w:val="24"/>
        </w:rPr>
        <w:t>要求作</w:t>
      </w:r>
      <w:r>
        <w:rPr>
          <w:rFonts w:asciiTheme="minorEastAsia" w:hAnsiTheme="minorEastAsia"/>
          <w:color w:val="000000"/>
          <w:sz w:val="24"/>
          <w:szCs w:val="24"/>
        </w:rPr>
        <w:t>适当调整）</w:t>
      </w:r>
      <w:r>
        <w:rPr>
          <w:rFonts w:hint="eastAsia" w:asciiTheme="minorEastAsia" w:hAnsiTheme="minorEastAsia"/>
          <w:color w:val="000000"/>
          <w:sz w:val="24"/>
          <w:szCs w:val="24"/>
        </w:rPr>
        <w:t>，字数要求4000字以上；外文翻译要求与选题有关的外文文献，可以为一整篇，也可为其中一部分，字数要求3000字以上。</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2.排版要求：</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按照论文材料在前、开题材料在后的顺序排版，排版要求按照“浙江大学本科生毕业论文（设计）（模板）”、“浙江大学本科生毕业论文（设计）文献综述和开题报告（模板）”两个模板进行。</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具体可参考历史学院本科毕业论文格式。</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3.装订要求：</w:t>
      </w:r>
    </w:p>
    <w:p>
      <w:pPr>
        <w:adjustRightInd w:val="0"/>
        <w:snapToGrid w:val="0"/>
        <w:spacing w:line="600" w:lineRule="exact"/>
        <w:ind w:firstLine="480" w:firstLineChars="200"/>
        <w:rPr>
          <w:rFonts w:asciiTheme="minorEastAsia" w:hAnsiTheme="minorEastAsia"/>
          <w:color w:val="FF0000"/>
          <w:sz w:val="24"/>
          <w:szCs w:val="24"/>
        </w:rPr>
      </w:pPr>
      <w:r>
        <w:rPr>
          <w:rFonts w:hint="eastAsia" w:asciiTheme="minorEastAsia" w:hAnsiTheme="minorEastAsia"/>
          <w:sz w:val="24"/>
          <w:szCs w:val="24"/>
        </w:rPr>
        <w:t>本</w:t>
      </w:r>
      <w:r>
        <w:rPr>
          <w:rFonts w:asciiTheme="minorEastAsia" w:hAnsiTheme="minorEastAsia"/>
          <w:sz w:val="24"/>
          <w:szCs w:val="24"/>
        </w:rPr>
        <w:t>科生毕业论文由</w:t>
      </w:r>
      <w:r>
        <w:rPr>
          <w:rFonts w:hint="eastAsia" w:asciiTheme="minorEastAsia" w:hAnsiTheme="minorEastAsia"/>
          <w:sz w:val="24"/>
          <w:szCs w:val="24"/>
        </w:rPr>
        <w:t>学生打印装订后交给学院教育教学办公室，</w:t>
      </w:r>
      <w:r>
        <w:rPr>
          <w:rFonts w:asciiTheme="minorEastAsia" w:hAnsiTheme="minorEastAsia"/>
          <w:sz w:val="24"/>
          <w:szCs w:val="24"/>
        </w:rPr>
        <w:t>统一存档管理。</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学生提交的纸质版论文需按照论文材料在前、开题材料在后的顺序装订成一册。</w:t>
      </w:r>
      <w:r>
        <w:rPr>
          <w:rFonts w:asciiTheme="minorEastAsia" w:hAnsiTheme="minorEastAsia"/>
          <w:color w:val="000000"/>
          <w:sz w:val="24"/>
          <w:szCs w:val="24"/>
        </w:rPr>
        <w:t>其中封面、题名页、承诺书、致谢、摘要、《浙江大学本科生毕业论文（设计）任务书》、《浙江大学本科生毕业论文（设计）考核表》、指导教师对文献综述和开题报告具体要求、《浙江大学本科生文献综述和开题报告考核表》应单面打印，其它部分内容应双面打印；主体部分各章之间</w:t>
      </w:r>
      <w:r>
        <w:rPr>
          <w:rFonts w:hint="eastAsia" w:asciiTheme="minorEastAsia" w:hAnsiTheme="minorEastAsia"/>
          <w:color w:val="000000"/>
          <w:sz w:val="24"/>
          <w:szCs w:val="24"/>
        </w:rPr>
        <w:t>须</w:t>
      </w:r>
      <w:r>
        <w:rPr>
          <w:rFonts w:asciiTheme="minorEastAsia" w:hAnsiTheme="minorEastAsia"/>
          <w:color w:val="000000"/>
          <w:sz w:val="24"/>
          <w:szCs w:val="24"/>
        </w:rPr>
        <w:t>分页。</w:t>
      </w:r>
    </w:p>
    <w:p>
      <w:pPr>
        <w:adjustRightInd w:val="0"/>
        <w:snapToGrid w:val="0"/>
        <w:spacing w:line="600" w:lineRule="exact"/>
        <w:ind w:firstLine="480" w:firstLineChars="200"/>
        <w:rPr>
          <w:rFonts w:asciiTheme="minorEastAsia" w:hAnsiTheme="minorEastAsia"/>
          <w:color w:val="000000"/>
          <w:sz w:val="24"/>
          <w:szCs w:val="24"/>
        </w:rPr>
      </w:pPr>
      <w:r>
        <w:rPr>
          <w:rFonts w:asciiTheme="minorEastAsia" w:hAnsiTheme="minorEastAsia"/>
          <w:color w:val="000000"/>
          <w:sz w:val="24"/>
          <w:szCs w:val="24"/>
        </w:rPr>
        <w:t>Word</w:t>
      </w:r>
      <w:r>
        <w:rPr>
          <w:rFonts w:hint="eastAsia" w:asciiTheme="minorEastAsia" w:hAnsiTheme="minorEastAsia"/>
          <w:color w:val="000000"/>
          <w:sz w:val="24"/>
          <w:szCs w:val="24"/>
        </w:rPr>
        <w:t>版毕业论文文档用于格式审查、查重检测、送审评阅、上传教务系统，</w:t>
      </w:r>
      <w:r>
        <w:rPr>
          <w:rFonts w:asciiTheme="minorEastAsia" w:hAnsiTheme="minorEastAsia"/>
          <w:color w:val="000000"/>
          <w:sz w:val="24"/>
          <w:szCs w:val="24"/>
        </w:rPr>
        <w:t>其中不包含指导性、评价性及成绩考核等内容</w:t>
      </w:r>
      <w:r>
        <w:rPr>
          <w:rFonts w:hint="eastAsia" w:asciiTheme="minorEastAsia" w:hAnsiTheme="minorEastAsia"/>
          <w:color w:val="000000"/>
          <w:sz w:val="24"/>
          <w:szCs w:val="24"/>
        </w:rPr>
        <w:t>。</w:t>
      </w:r>
    </w:p>
    <w:p>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（二）格式审查</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格式审查是论文定稿的最后也是最为关键的一个环节。专业答辩小组在论文查重检测前统一安排格式审查工作。一般情况下由专业负责毕业论文的教务</w:t>
      </w:r>
      <w:r>
        <w:rPr>
          <w:rFonts w:asciiTheme="minorEastAsia" w:hAnsiTheme="minorEastAsia"/>
          <w:color w:val="000000"/>
          <w:sz w:val="24"/>
          <w:szCs w:val="24"/>
        </w:rPr>
        <w:t>管理人员</w:t>
      </w:r>
      <w:r>
        <w:rPr>
          <w:rFonts w:hint="eastAsia" w:asciiTheme="minorEastAsia" w:hAnsiTheme="minorEastAsia"/>
          <w:color w:val="000000"/>
          <w:sz w:val="24"/>
          <w:szCs w:val="24"/>
        </w:rPr>
        <w:t>完成，重点检查：</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1.论文各部分内容是否完整，各部分的字数是否达到最低要求；</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2.排版顺序是否正确，论文格式、参考文献格式、图表和引用规范性是否符合要求；</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经逐一审查，对论文格式问题较少、方便修改的，直接修改后返回本人确认；对论文格式问题较多的，尤其是内容不完整、字数不够等，向本人和指导教师反馈，定期完成修改并接受格式二次审查。</w:t>
      </w:r>
    </w:p>
    <w:p>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四、查重检测</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论文查重检测是运用技术手段对论文质量进行初步筛查，形成</w:t>
      </w:r>
      <w:r>
        <w:rPr>
          <w:rFonts w:asciiTheme="minorEastAsia" w:hAnsiTheme="minorEastAsia"/>
          <w:color w:val="000000"/>
          <w:sz w:val="24"/>
          <w:szCs w:val="24"/>
        </w:rPr>
        <w:t>的</w:t>
      </w:r>
      <w:r>
        <w:rPr>
          <w:rFonts w:hint="eastAsia" w:asciiTheme="minorEastAsia" w:hAnsiTheme="minorEastAsia"/>
          <w:color w:val="000000"/>
          <w:sz w:val="24"/>
          <w:szCs w:val="24"/>
        </w:rPr>
        <w:t>查重检测报告和查重率是专业判断论文是否达到送审标准的主要依据。查重检测统一使用中国知网平台，以专业为单位进行。各专业答辩小组根据查重检测报告和查重率对论文做如下规定：</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查重率小于或等于15%的为通过，大于15%需要重大修改后再次查重。</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论文重复率未达到标准，但经各所</w:t>
      </w:r>
      <w:r>
        <w:rPr>
          <w:rFonts w:asciiTheme="minorEastAsia" w:hAnsiTheme="minorEastAsia"/>
          <w:color w:val="000000"/>
          <w:sz w:val="24"/>
          <w:szCs w:val="24"/>
        </w:rPr>
        <w:t>集体</w:t>
      </w:r>
      <w:r>
        <w:rPr>
          <w:rFonts w:hint="eastAsia" w:asciiTheme="minorEastAsia" w:hAnsiTheme="minorEastAsia"/>
          <w:color w:val="000000"/>
          <w:sz w:val="24"/>
          <w:szCs w:val="24"/>
        </w:rPr>
        <w:t>判断可以送审的，视为通过，但需由本人或指导教师提交书面情况说明，各专业答辩小组</w:t>
      </w:r>
      <w:r>
        <w:rPr>
          <w:rFonts w:asciiTheme="minorEastAsia" w:hAnsiTheme="minorEastAsia"/>
          <w:color w:val="000000"/>
          <w:sz w:val="24"/>
          <w:szCs w:val="24"/>
        </w:rPr>
        <w:t>集体</w:t>
      </w:r>
      <w:r>
        <w:rPr>
          <w:rFonts w:hint="eastAsia" w:asciiTheme="minorEastAsia" w:hAnsiTheme="minorEastAsia"/>
          <w:color w:val="000000"/>
          <w:sz w:val="24"/>
          <w:szCs w:val="24"/>
        </w:rPr>
        <w:t>确认后交学院</w:t>
      </w:r>
      <w:r>
        <w:rPr>
          <w:rFonts w:asciiTheme="minorEastAsia" w:hAnsiTheme="minorEastAsia"/>
          <w:color w:val="000000"/>
          <w:sz w:val="24"/>
          <w:szCs w:val="24"/>
        </w:rPr>
        <w:t>教育</w:t>
      </w:r>
      <w:r>
        <w:rPr>
          <w:rFonts w:hint="eastAsia" w:asciiTheme="minorEastAsia" w:hAnsiTheme="minorEastAsia"/>
          <w:color w:val="000000"/>
          <w:sz w:val="24"/>
          <w:szCs w:val="24"/>
        </w:rPr>
        <w:t>教学办公室备案。</w:t>
      </w:r>
    </w:p>
    <w:p>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五、成绩评定</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毕业论文成绩由文献综述、开题报告、外文翻译、论文答辩等部分组成，一般文献综述占10%，开题报告占15%，外文翻译占5%，论文及答辩占70%。成绩评定采用百分制，原则上优秀（</w:t>
      </w:r>
      <w:r>
        <w:rPr>
          <w:rFonts w:asciiTheme="minorEastAsia" w:hAnsiTheme="minorEastAsia"/>
          <w:color w:val="000000"/>
          <w:sz w:val="24"/>
          <w:szCs w:val="24"/>
        </w:rPr>
        <w:t>90</w:t>
      </w:r>
      <w:r>
        <w:rPr>
          <w:rFonts w:hint="eastAsia" w:asciiTheme="minorEastAsia" w:hAnsiTheme="minorEastAsia"/>
          <w:color w:val="000000"/>
          <w:sz w:val="24"/>
          <w:szCs w:val="24"/>
        </w:rPr>
        <w:t>-</w:t>
      </w:r>
      <w:r>
        <w:rPr>
          <w:rFonts w:asciiTheme="minorEastAsia" w:hAnsiTheme="minorEastAsia"/>
          <w:color w:val="000000"/>
          <w:sz w:val="24"/>
          <w:szCs w:val="24"/>
        </w:rPr>
        <w:t>100</w:t>
      </w:r>
      <w:r>
        <w:rPr>
          <w:rFonts w:hint="eastAsia" w:asciiTheme="minorEastAsia" w:hAnsiTheme="minorEastAsia"/>
          <w:color w:val="000000"/>
          <w:sz w:val="24"/>
          <w:szCs w:val="24"/>
        </w:rPr>
        <w:t>分）比例控制在</w:t>
      </w:r>
      <w:r>
        <w:rPr>
          <w:rFonts w:asciiTheme="minorEastAsia" w:hAnsiTheme="minorEastAsia"/>
          <w:color w:val="000000"/>
          <w:sz w:val="24"/>
          <w:szCs w:val="24"/>
        </w:rPr>
        <w:t>25%</w:t>
      </w:r>
      <w:r>
        <w:rPr>
          <w:rFonts w:hint="eastAsia" w:asciiTheme="minorEastAsia" w:hAnsiTheme="minorEastAsia"/>
          <w:color w:val="000000"/>
          <w:sz w:val="24"/>
          <w:szCs w:val="24"/>
        </w:rPr>
        <w:t>以内，中等及以下（0</w:t>
      </w:r>
      <w:r>
        <w:rPr>
          <w:rFonts w:asciiTheme="minorEastAsia" w:hAnsiTheme="minorEastAsia"/>
          <w:color w:val="000000"/>
          <w:sz w:val="24"/>
          <w:szCs w:val="24"/>
        </w:rPr>
        <w:t>-79</w:t>
      </w:r>
      <w:r>
        <w:rPr>
          <w:rFonts w:hint="eastAsia" w:asciiTheme="minorEastAsia" w:hAnsiTheme="minorEastAsia"/>
          <w:color w:val="000000"/>
          <w:sz w:val="24"/>
          <w:szCs w:val="24"/>
        </w:rPr>
        <w:t>分）比例</w:t>
      </w:r>
      <w:r>
        <w:rPr>
          <w:rFonts w:asciiTheme="minorEastAsia" w:hAnsiTheme="minorEastAsia"/>
          <w:color w:val="000000"/>
          <w:sz w:val="24"/>
          <w:szCs w:val="24"/>
        </w:rPr>
        <w:t>控制在</w:t>
      </w:r>
      <w:r>
        <w:rPr>
          <w:rFonts w:hint="eastAsia" w:asciiTheme="minorEastAsia" w:hAnsiTheme="minorEastAsia"/>
          <w:color w:val="000000"/>
          <w:sz w:val="24"/>
          <w:szCs w:val="24"/>
        </w:rPr>
        <w:t>15</w:t>
      </w:r>
      <w:r>
        <w:rPr>
          <w:rFonts w:asciiTheme="minorEastAsia" w:hAnsiTheme="minorEastAsia"/>
          <w:color w:val="000000"/>
          <w:sz w:val="24"/>
          <w:szCs w:val="24"/>
        </w:rPr>
        <w:t>%左右</w:t>
      </w:r>
      <w:r>
        <w:rPr>
          <w:rFonts w:hint="eastAsia" w:asciiTheme="minorEastAsia" w:hAnsiTheme="minorEastAsia"/>
          <w:color w:val="000000"/>
          <w:sz w:val="24"/>
          <w:szCs w:val="24"/>
        </w:rPr>
        <w:t>。</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论文及答辩部分成绩可根据论文工作成果、学生的学习态度及出勤情况、指导教师评价、答辩情况等予以综合评定。凡学习态度差或未完成规定任务的，应从严评分，不得降低标准和评分要求。学生如有学术不端行为，经调查核实，毕业设计（论文）成绩记载为“违纪”，并按学校相关管理规定处理。</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毕业论文成绩的具体考核标准如下：</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优秀（90-100分）：态度认真，主动、积极联系导师，按期圆满完成任务书规定的任务。毕业论文立论明确，引文规范。结构合理，内容完整。论证有力，语言流畅。答辩时概念清楚。</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良好（80-89分）：态度认真，能较圆满完成任务书规定的任务，毕业论文立论明确，引文规范。结构合理，内容完整，资料翔实，语言通顺。答辩时概念较清楚。</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中等（70-79分）：态度较认真，完成任务书规定的任务，毕业论文内容基本完整，文字通畅。引文较规范，答辩时能回答所提出的主要问题，且基本正确。</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及格（60-69分）：态度不认真，各时间节点拖沓，基本完成任务书规定的任务。毕业论文质量一般，在结构、内容、引文等方面有个别错误。答辩时少数问题回答不够清楚。</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 xml:space="preserve">不及格（59分以下）：态度不认真，各时间节点拖沓，未完成任务书规定的任务。毕业论文在结构、内容上有较大缺陷和错误。答辩时概念不清楚。 </w:t>
      </w:r>
    </w:p>
    <w:p>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六、档案保存</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通过论文答辩的毕业论文须结合</w:t>
      </w:r>
      <w:r>
        <w:rPr>
          <w:rFonts w:asciiTheme="minorEastAsia" w:hAnsiTheme="minorEastAsia"/>
          <w:color w:val="000000"/>
          <w:sz w:val="24"/>
          <w:szCs w:val="24"/>
        </w:rPr>
        <w:t>指导</w:t>
      </w:r>
      <w:r>
        <w:rPr>
          <w:rFonts w:hint="eastAsia" w:asciiTheme="minorEastAsia" w:hAnsiTheme="minorEastAsia"/>
          <w:color w:val="000000"/>
          <w:sz w:val="24"/>
          <w:szCs w:val="24"/>
        </w:rPr>
        <w:t>教师</w:t>
      </w:r>
      <w:r>
        <w:rPr>
          <w:rFonts w:asciiTheme="minorEastAsia" w:hAnsiTheme="minorEastAsia"/>
          <w:color w:val="000000"/>
          <w:sz w:val="24"/>
          <w:szCs w:val="24"/>
        </w:rPr>
        <w:t>意见和答辩专家组意见修改</w:t>
      </w:r>
      <w:r>
        <w:rPr>
          <w:rFonts w:hint="eastAsia" w:asciiTheme="minorEastAsia" w:hAnsiTheme="minorEastAsia"/>
          <w:color w:val="000000"/>
          <w:sz w:val="24"/>
          <w:szCs w:val="24"/>
        </w:rPr>
        <w:t>之后再做定稿，并按照要求分别进行W</w:t>
      </w:r>
      <w:r>
        <w:rPr>
          <w:rFonts w:asciiTheme="minorEastAsia" w:hAnsiTheme="minorEastAsia"/>
          <w:color w:val="000000"/>
          <w:sz w:val="24"/>
          <w:szCs w:val="24"/>
        </w:rPr>
        <w:t>ord</w:t>
      </w:r>
      <w:r>
        <w:rPr>
          <w:rFonts w:hint="eastAsia" w:asciiTheme="minorEastAsia" w:hAnsiTheme="minorEastAsia"/>
          <w:color w:val="000000"/>
          <w:sz w:val="24"/>
          <w:szCs w:val="24"/>
        </w:rPr>
        <w:t>版和纸质版的归档。</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毕业论文W</w:t>
      </w:r>
      <w:r>
        <w:rPr>
          <w:rFonts w:asciiTheme="minorEastAsia" w:hAnsiTheme="minorEastAsia"/>
          <w:color w:val="000000"/>
          <w:sz w:val="24"/>
          <w:szCs w:val="24"/>
        </w:rPr>
        <w:t>ord</w:t>
      </w:r>
      <w:r>
        <w:rPr>
          <w:rFonts w:hint="eastAsia" w:asciiTheme="minorEastAsia" w:hAnsiTheme="minorEastAsia"/>
          <w:color w:val="000000"/>
          <w:sz w:val="24"/>
          <w:szCs w:val="24"/>
        </w:rPr>
        <w:t>定稿版应在论文答辩后</w:t>
      </w:r>
      <w:r>
        <w:rPr>
          <w:rFonts w:asciiTheme="minorEastAsia" w:hAnsiTheme="minorEastAsia"/>
          <w:color w:val="000000"/>
          <w:sz w:val="24"/>
          <w:szCs w:val="24"/>
        </w:rPr>
        <w:t>10天内上传到现代教务管理系统</w:t>
      </w:r>
      <w:r>
        <w:rPr>
          <w:rFonts w:hint="eastAsia" w:asciiTheme="minorEastAsia" w:hAnsiTheme="minorEastAsia"/>
          <w:color w:val="000000"/>
          <w:sz w:val="24"/>
          <w:szCs w:val="24"/>
        </w:rPr>
        <w:t>。格式审查</w:t>
      </w:r>
      <w:r>
        <w:rPr>
          <w:rFonts w:asciiTheme="minorEastAsia" w:hAnsiTheme="minorEastAsia"/>
          <w:color w:val="000000"/>
          <w:sz w:val="24"/>
          <w:szCs w:val="24"/>
        </w:rPr>
        <w:t>，由</w:t>
      </w:r>
      <w:r>
        <w:rPr>
          <w:rFonts w:hint="eastAsia" w:asciiTheme="minorEastAsia" w:hAnsiTheme="minorEastAsia"/>
          <w:color w:val="000000"/>
          <w:sz w:val="24"/>
          <w:szCs w:val="24"/>
        </w:rPr>
        <w:t>学院</w:t>
      </w:r>
      <w:r>
        <w:rPr>
          <w:rFonts w:asciiTheme="minorEastAsia" w:hAnsiTheme="minorEastAsia"/>
          <w:color w:val="000000"/>
          <w:sz w:val="24"/>
          <w:szCs w:val="24"/>
        </w:rPr>
        <w:t>完成。</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毕业论文纸质版定稿本由学院审查无误后由学院存档保管。指导教师意见、答辩小组意见须按照标准填写。</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未完成毕业论文W</w:t>
      </w:r>
      <w:r>
        <w:rPr>
          <w:rFonts w:asciiTheme="minorEastAsia" w:hAnsiTheme="minorEastAsia"/>
          <w:color w:val="000000"/>
          <w:sz w:val="24"/>
          <w:szCs w:val="24"/>
        </w:rPr>
        <w:t>ord</w:t>
      </w:r>
      <w:r>
        <w:rPr>
          <w:rFonts w:hint="eastAsia" w:asciiTheme="minorEastAsia" w:hAnsiTheme="minorEastAsia"/>
          <w:color w:val="000000"/>
          <w:sz w:val="24"/>
          <w:szCs w:val="24"/>
        </w:rPr>
        <w:t xml:space="preserve">版和纸质版定稿本归档的学生，不能办理离校手续。 </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毕业论文纸质版定稿本中“本科生毕业论文（设计）任务书”、“指导教师对文献综述和开题报告的具体要求”、“对文献综述、外文翻译和开题报告评语及成绩评定”、“指导教师对毕业论文（设计）的评语”、“答辩小组对毕业论文（设计）的答辩评语及总评成绩”等除签名外的部分建议排版打印。</w:t>
      </w:r>
      <w:r>
        <w:rPr>
          <w:rFonts w:asciiTheme="minorEastAsia" w:hAnsiTheme="minorEastAsia"/>
          <w:color w:val="000000"/>
          <w:sz w:val="24"/>
          <w:szCs w:val="24"/>
        </w:rPr>
        <w:t>其中，</w:t>
      </w:r>
      <w:r>
        <w:rPr>
          <w:rFonts w:hint="eastAsia" w:asciiTheme="minorEastAsia" w:hAnsiTheme="minorEastAsia"/>
          <w:color w:val="000000"/>
          <w:sz w:val="24"/>
          <w:szCs w:val="24"/>
        </w:rPr>
        <w:t>签名处</w:t>
      </w:r>
      <w:r>
        <w:rPr>
          <w:rFonts w:asciiTheme="minorEastAsia" w:hAnsiTheme="minorEastAsia"/>
          <w:color w:val="000000"/>
          <w:sz w:val="24"/>
          <w:szCs w:val="24"/>
        </w:rPr>
        <w:t>由</w:t>
      </w:r>
      <w:r>
        <w:rPr>
          <w:rFonts w:hint="eastAsia" w:asciiTheme="minorEastAsia" w:hAnsiTheme="minorEastAsia"/>
          <w:color w:val="000000"/>
          <w:sz w:val="24"/>
          <w:szCs w:val="24"/>
        </w:rPr>
        <w:t>相应</w:t>
      </w:r>
      <w:r>
        <w:rPr>
          <w:rFonts w:asciiTheme="minorEastAsia" w:hAnsiTheme="minorEastAsia"/>
          <w:color w:val="000000"/>
          <w:sz w:val="24"/>
          <w:szCs w:val="24"/>
        </w:rPr>
        <w:t>负责人签写</w:t>
      </w:r>
      <w:r>
        <w:rPr>
          <w:rFonts w:hint="eastAsia" w:asciiTheme="minorEastAsia" w:hAnsiTheme="minorEastAsia"/>
          <w:color w:val="000000"/>
          <w:sz w:val="24"/>
          <w:szCs w:val="24"/>
        </w:rPr>
        <w:t>，不得代签。</w:t>
      </w:r>
    </w:p>
    <w:p>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毕业论文其他相关材料（查重检测报告、专家评阅意见表、答辩记录表等）由学院</w:t>
      </w:r>
      <w:r>
        <w:rPr>
          <w:rFonts w:asciiTheme="minorEastAsia" w:hAnsiTheme="minorEastAsia"/>
          <w:color w:val="000000"/>
          <w:sz w:val="24"/>
          <w:szCs w:val="24"/>
        </w:rPr>
        <w:t>收集完整后</w:t>
      </w:r>
      <w:r>
        <w:rPr>
          <w:rFonts w:hint="eastAsia" w:asciiTheme="minorEastAsia" w:hAnsiTheme="minorEastAsia"/>
          <w:color w:val="000000"/>
          <w:sz w:val="24"/>
          <w:szCs w:val="24"/>
        </w:rPr>
        <w:t>保存。</w:t>
      </w:r>
    </w:p>
    <w:p>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七、其他</w:t>
      </w:r>
    </w:p>
    <w:p>
      <w:pPr>
        <w:adjustRightInd w:val="0"/>
        <w:snapToGrid w:val="0"/>
        <w:spacing w:line="600" w:lineRule="exact"/>
        <w:ind w:firstLine="480" w:firstLineChars="200"/>
        <w:rPr>
          <w:rFonts w:asciiTheme="minorEastAsia" w:hAnsiTheme="minorEastAsia"/>
          <w:color w:val="000000"/>
          <w:sz w:val="24"/>
          <w:szCs w:val="24"/>
        </w:rPr>
      </w:pPr>
      <w:r>
        <w:rPr>
          <w:rFonts w:asciiTheme="minorEastAsia" w:hAnsiTheme="minorEastAsia"/>
          <w:color w:val="000000"/>
          <w:sz w:val="24"/>
          <w:szCs w:val="24"/>
        </w:rPr>
        <w:t>1.</w:t>
      </w:r>
      <w:r>
        <w:rPr>
          <w:rFonts w:hint="eastAsia" w:asciiTheme="minorEastAsia" w:hAnsiTheme="minorEastAsia"/>
          <w:color w:val="000000"/>
          <w:sz w:val="24"/>
          <w:szCs w:val="24"/>
        </w:rPr>
        <w:t>学生对毕业论文工作有异议，应以书面形式向学院本科生毕业论文工作小组反映，一周内给予答复；学生对毕业论文答辩工作有异议，应以书面形式向学院本科生毕业论文答辩委员会反映，一周内给予答复。</w:t>
      </w:r>
    </w:p>
    <w:p>
      <w:pPr>
        <w:adjustRightInd w:val="0"/>
        <w:snapToGrid w:val="0"/>
        <w:spacing w:line="600" w:lineRule="exact"/>
        <w:ind w:firstLine="480" w:firstLineChars="200"/>
        <w:rPr>
          <w:rFonts w:asciiTheme="minorEastAsia" w:hAnsiTheme="minorEastAsia"/>
          <w:color w:val="000000"/>
          <w:sz w:val="24"/>
          <w:szCs w:val="24"/>
        </w:rPr>
      </w:pPr>
      <w:r>
        <w:rPr>
          <w:rFonts w:asciiTheme="minorEastAsia" w:hAnsiTheme="minorEastAsia"/>
          <w:color w:val="000000"/>
          <w:sz w:val="24"/>
          <w:szCs w:val="24"/>
        </w:rPr>
        <w:t>2.</w:t>
      </w:r>
      <w:r>
        <w:rPr>
          <w:rFonts w:hint="eastAsia" w:asciiTheme="minorEastAsia" w:hAnsiTheme="minorEastAsia"/>
          <w:color w:val="000000"/>
          <w:sz w:val="24"/>
          <w:szCs w:val="24"/>
        </w:rPr>
        <w:t>关于跨院（系）、校外毕业论文管理，毕业论文涉密管理等，根据《浙江大学本科生毕业论文（设计）工作实施意见》执行。</w:t>
      </w:r>
    </w:p>
    <w:p>
      <w:pPr>
        <w:adjustRightInd w:val="0"/>
        <w:snapToGrid w:val="0"/>
        <w:spacing w:line="600" w:lineRule="exact"/>
        <w:ind w:firstLine="480" w:firstLineChars="200"/>
        <w:rPr>
          <w:rFonts w:asciiTheme="minorEastAsia" w:hAnsiTheme="minorEastAsia"/>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各专业可对特别优秀的毕业论文给予表彰和奖励，一般不超过专业人数的10%。</w:t>
      </w:r>
    </w:p>
    <w:p>
      <w:pPr>
        <w:adjustRightInd w:val="0"/>
        <w:snapToGrid w:val="0"/>
        <w:spacing w:line="600" w:lineRule="exact"/>
        <w:ind w:firstLine="480" w:firstLineChars="200"/>
        <w:rPr>
          <w:rFonts w:asciiTheme="minorEastAsia" w:hAnsiTheme="minorEastAsia"/>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本科生毕业论文工作在现代教务管理系统中完成选题申报、指导教师录取学生、论文上传等过程管理工作，具体由学院教育教学办公室安排和通知。</w:t>
      </w:r>
    </w:p>
    <w:p>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八、附则</w:t>
      </w:r>
    </w:p>
    <w:p>
      <w:pPr>
        <w:adjustRightInd w:val="0"/>
        <w:snapToGrid w:val="0"/>
        <w:spacing w:line="600" w:lineRule="exact"/>
        <w:ind w:firstLine="480" w:firstLineChars="200"/>
        <w:rPr>
          <w:rFonts w:asciiTheme="minorEastAsia" w:hAnsiTheme="minorEastAsia"/>
          <w:color w:val="000000"/>
          <w:sz w:val="24"/>
          <w:szCs w:val="24"/>
        </w:rPr>
      </w:pPr>
      <w:r>
        <w:rPr>
          <w:rFonts w:asciiTheme="minorEastAsia" w:hAnsiTheme="minorEastAsia"/>
          <w:color w:val="000000"/>
          <w:sz w:val="24"/>
          <w:szCs w:val="24"/>
        </w:rPr>
        <w:t>1.</w:t>
      </w:r>
      <w:r>
        <w:rPr>
          <w:rFonts w:hint="eastAsia" w:asciiTheme="minorEastAsia" w:hAnsiTheme="minorEastAsia"/>
          <w:color w:val="000000"/>
          <w:sz w:val="24"/>
          <w:szCs w:val="24"/>
        </w:rPr>
        <w:t>本实施细则由学院</w:t>
      </w:r>
      <w:r>
        <w:rPr>
          <w:rFonts w:asciiTheme="minorEastAsia" w:hAnsiTheme="minorEastAsia"/>
          <w:color w:val="000000"/>
          <w:sz w:val="24"/>
          <w:szCs w:val="24"/>
        </w:rPr>
        <w:t>本科生毕业论文工作小组</w:t>
      </w:r>
      <w:r>
        <w:rPr>
          <w:rFonts w:hint="eastAsia" w:asciiTheme="minorEastAsia" w:hAnsiTheme="minorEastAsia"/>
          <w:color w:val="000000"/>
          <w:sz w:val="24"/>
          <w:szCs w:val="24"/>
        </w:rPr>
        <w:t>负责解释，自公布之日起实行。</w:t>
      </w:r>
    </w:p>
    <w:p>
      <w:pPr>
        <w:adjustRightInd w:val="0"/>
        <w:snapToGrid w:val="0"/>
        <w:spacing w:line="600" w:lineRule="exact"/>
        <w:ind w:firstLine="480" w:firstLineChars="200"/>
        <w:rPr>
          <w:rFonts w:asciiTheme="minorEastAsia" w:hAnsiTheme="minorEastAsia"/>
          <w:color w:val="000000"/>
          <w:sz w:val="24"/>
          <w:szCs w:val="24"/>
        </w:rPr>
      </w:pPr>
      <w:r>
        <w:rPr>
          <w:rFonts w:asciiTheme="minorEastAsia" w:hAnsiTheme="minorEastAsia"/>
          <w:color w:val="000000"/>
          <w:sz w:val="24"/>
          <w:szCs w:val="24"/>
        </w:rPr>
        <w:t>2.</w:t>
      </w:r>
      <w:r>
        <w:rPr>
          <w:rFonts w:hint="eastAsia" w:asciiTheme="minorEastAsia" w:hAnsiTheme="minorEastAsia"/>
          <w:color w:val="000000"/>
          <w:sz w:val="24"/>
          <w:szCs w:val="24"/>
        </w:rPr>
        <w:t>本实施细则未尽事宜，根据《浙江大学本科生毕业论文（设计）工作实施意见》（浙大本发〔2018〕3号）执行。</w:t>
      </w:r>
    </w:p>
    <w:p>
      <w:pPr>
        <w:adjustRightInd w:val="0"/>
        <w:snapToGrid w:val="0"/>
        <w:spacing w:line="600" w:lineRule="exact"/>
        <w:ind w:right="160"/>
        <w:jc w:val="right"/>
        <w:rPr>
          <w:rFonts w:asciiTheme="minorEastAsia" w:hAnsiTheme="minorEastAsia"/>
          <w:color w:val="000000"/>
          <w:sz w:val="24"/>
          <w:szCs w:val="24"/>
        </w:rPr>
      </w:pPr>
      <w:r>
        <w:rPr>
          <w:rFonts w:hint="eastAsia" w:asciiTheme="minorEastAsia" w:hAnsiTheme="minorEastAsia"/>
          <w:color w:val="000000"/>
          <w:sz w:val="24"/>
          <w:szCs w:val="24"/>
        </w:rPr>
        <w:t>浙江大学历史学院</w:t>
      </w:r>
    </w:p>
    <w:p>
      <w:pPr>
        <w:jc w:val="right"/>
      </w:pPr>
      <w:r>
        <w:rPr>
          <w:rFonts w:hint="eastAsia" w:asciiTheme="minorEastAsia" w:hAnsiTheme="minorEastAsia"/>
          <w:color w:val="000000"/>
          <w:sz w:val="24"/>
          <w:szCs w:val="24"/>
        </w:rPr>
        <w:t xml:space="preserve">    2022年10月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ODA4YjhiOGU5Y2RjZDNiZjE5MGNkYmRkNzgxN2IifQ=="/>
  </w:docVars>
  <w:rsids>
    <w:rsidRoot w:val="00F365E6"/>
    <w:rsid w:val="000B4288"/>
    <w:rsid w:val="006822C9"/>
    <w:rsid w:val="007C3034"/>
    <w:rsid w:val="00827068"/>
    <w:rsid w:val="00A009A7"/>
    <w:rsid w:val="00A42E1E"/>
    <w:rsid w:val="00AF209C"/>
    <w:rsid w:val="00BE1897"/>
    <w:rsid w:val="00C36944"/>
    <w:rsid w:val="00F30DB8"/>
    <w:rsid w:val="00F365E6"/>
    <w:rsid w:val="16244EE0"/>
    <w:rsid w:val="237A422A"/>
    <w:rsid w:val="296335D9"/>
    <w:rsid w:val="3D292C71"/>
    <w:rsid w:val="401F5FBC"/>
    <w:rsid w:val="62495ACC"/>
    <w:rsid w:val="7C5A2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833</Words>
  <Characters>4754</Characters>
  <Lines>39</Lines>
  <Paragraphs>11</Paragraphs>
  <TotalTime>422</TotalTime>
  <ScaleCrop>false</ScaleCrop>
  <LinksUpToDate>false</LinksUpToDate>
  <CharactersWithSpaces>5576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2021-10-11T03:37:00Z</dcterms:created>
  <dc:creator>dong</dc:creator>
  <cp:lastModifiedBy>人淡如菊</cp:lastModifiedBy>
  <dcterms:modified xsi:type="dcterms:W3CDTF">2023-10-11T06:34:48Z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B910BA0A57C2430C86EEBEBAEB36B065_13</vt:lpwstr>
  </property>
</Properties>
</file>